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8BCB9C" w14:textId="77777777" w:rsidR="002351BB" w:rsidRDefault="002351BB" w:rsidP="002351BB">
      <w:pPr>
        <w:pStyle w:val="3GPPHeader"/>
        <w:spacing w:after="0"/>
        <w:rPr>
          <w:rFonts w:ascii="Arial" w:hAnsi="Arial" w:cs="Arial"/>
          <w:sz w:val="22"/>
          <w:szCs w:val="22"/>
        </w:rPr>
      </w:pPr>
      <w:bookmarkStart w:id="0" w:name="_Hlk492190689"/>
      <w:bookmarkStart w:id="1" w:name="_Hlk73431007"/>
      <w:r>
        <w:rPr>
          <w:rFonts w:ascii="Arial" w:hAnsi="Arial" w:cs="Arial"/>
          <w:sz w:val="22"/>
          <w:szCs w:val="22"/>
        </w:rPr>
        <w:t>3GPP TSG-RAN2 Meeting #118-e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  <w:highlight w:val="yellow"/>
        </w:rPr>
        <w:t>R2-220xxxx</w:t>
      </w:r>
    </w:p>
    <w:p w14:paraId="7B0EFF80" w14:textId="77777777" w:rsidR="002351BB" w:rsidRDefault="002351BB" w:rsidP="002351BB">
      <w:pPr>
        <w:pStyle w:val="3GPPHeader"/>
        <w:spacing w:after="0"/>
        <w:rPr>
          <w:rFonts w:ascii="Arial" w:hAnsi="Arial" w:cs="Arial"/>
          <w:sz w:val="22"/>
        </w:rPr>
      </w:pPr>
      <w:bookmarkStart w:id="2" w:name="_Hlk82610606"/>
      <w:bookmarkStart w:id="3" w:name="_Hlk39551725"/>
      <w:bookmarkEnd w:id="0"/>
      <w:proofErr w:type="spellStart"/>
      <w:r>
        <w:rPr>
          <w:rFonts w:ascii="Arial" w:eastAsia="Malgun Gothic" w:hAnsi="Arial" w:cs="Arial"/>
          <w:sz w:val="22"/>
          <w:szCs w:val="22"/>
          <w:lang w:val="en-US" w:eastAsia="en-US"/>
        </w:rPr>
        <w:t>eMeeting</w:t>
      </w:r>
      <w:proofErr w:type="spellEnd"/>
      <w:r>
        <w:rPr>
          <w:rFonts w:ascii="Arial" w:eastAsia="Malgun Gothic" w:hAnsi="Arial" w:cs="Arial"/>
          <w:sz w:val="22"/>
          <w:szCs w:val="22"/>
          <w:lang w:val="en-US" w:eastAsia="en-US"/>
        </w:rPr>
        <w:t xml:space="preserve">, </w:t>
      </w:r>
      <w:bookmarkEnd w:id="2"/>
      <w:bookmarkEnd w:id="3"/>
      <w:r>
        <w:rPr>
          <w:rFonts w:ascii="Arial" w:eastAsia="Malgun Gothic" w:hAnsi="Arial" w:cs="Arial"/>
          <w:sz w:val="22"/>
          <w:szCs w:val="22"/>
          <w:lang w:val="en-US" w:eastAsia="en-US"/>
        </w:rPr>
        <w:t>9-20 May 2022</w:t>
      </w:r>
      <w:bookmarkEnd w:id="1"/>
    </w:p>
    <w:p w14:paraId="18C94194" w14:textId="77777777" w:rsidR="00120D47" w:rsidRPr="00ED06F5" w:rsidRDefault="00120D47" w:rsidP="00120D47">
      <w:pPr>
        <w:pStyle w:val="3GPPHeader"/>
        <w:spacing w:after="0"/>
        <w:rPr>
          <w:rFonts w:ascii="Arial" w:hAnsi="Arial" w:cs="Arial"/>
          <w:sz w:val="22"/>
        </w:rPr>
      </w:pPr>
      <w:r w:rsidRPr="00ED06F5">
        <w:rPr>
          <w:rFonts w:ascii="Arial" w:hAnsi="Arial" w:cs="Arial"/>
          <w:sz w:val="22"/>
        </w:rPr>
        <w:tab/>
      </w:r>
    </w:p>
    <w:p w14:paraId="7BE584AF" w14:textId="78C2309F" w:rsidR="00120D47" w:rsidRPr="00ED06F5" w:rsidRDefault="00120D47" w:rsidP="00F120D3">
      <w:pPr>
        <w:pStyle w:val="3GPPHeader"/>
        <w:spacing w:after="120"/>
        <w:rPr>
          <w:rFonts w:ascii="Arial" w:hAnsi="Arial" w:cs="Arial"/>
          <w:b w:val="0"/>
          <w:sz w:val="22"/>
        </w:rPr>
      </w:pPr>
      <w:r w:rsidRPr="00ED06F5">
        <w:rPr>
          <w:rFonts w:ascii="Arial" w:hAnsi="Arial" w:cs="Arial"/>
          <w:sz w:val="22"/>
        </w:rPr>
        <w:t>Agenda Item:</w:t>
      </w:r>
      <w:r w:rsidRPr="00ED06F5">
        <w:rPr>
          <w:rFonts w:ascii="Arial" w:hAnsi="Arial" w:cs="Arial"/>
          <w:sz w:val="22"/>
        </w:rPr>
        <w:tab/>
      </w:r>
      <w:r w:rsidR="006E208B">
        <w:rPr>
          <w:rFonts w:ascii="Arial" w:hAnsi="Arial" w:cs="Arial"/>
          <w:b w:val="0"/>
          <w:sz w:val="22"/>
        </w:rPr>
        <w:t>6.1.3.1 Control Plane</w:t>
      </w:r>
    </w:p>
    <w:p w14:paraId="2F201713" w14:textId="77777777" w:rsidR="00120D47" w:rsidRPr="0050109B" w:rsidRDefault="00120D47" w:rsidP="00A611FD">
      <w:pPr>
        <w:pStyle w:val="3GPPHeader"/>
        <w:spacing w:after="120"/>
        <w:rPr>
          <w:rFonts w:ascii="Arial" w:hAnsi="Arial" w:cs="Arial"/>
          <w:sz w:val="22"/>
          <w:lang w:val="en-US"/>
        </w:rPr>
      </w:pPr>
      <w:r w:rsidRPr="0050109B">
        <w:rPr>
          <w:rFonts w:ascii="Arial" w:hAnsi="Arial" w:cs="Arial"/>
          <w:sz w:val="22"/>
          <w:lang w:val="en-US"/>
        </w:rPr>
        <w:t xml:space="preserve">Source: </w:t>
      </w:r>
      <w:r w:rsidRPr="0050109B">
        <w:rPr>
          <w:rFonts w:ascii="Arial" w:hAnsi="Arial" w:cs="Arial"/>
          <w:sz w:val="22"/>
          <w:lang w:val="en-US"/>
        </w:rPr>
        <w:tab/>
      </w:r>
      <w:r w:rsidR="00EF2136">
        <w:rPr>
          <w:rFonts w:ascii="Arial" w:hAnsi="Arial" w:cs="Arial"/>
          <w:b w:val="0"/>
          <w:bCs/>
          <w:sz w:val="22"/>
          <w:lang w:val="en-US"/>
        </w:rPr>
        <w:t>Ericsson</w:t>
      </w:r>
    </w:p>
    <w:p w14:paraId="7D220426" w14:textId="471D3DC0" w:rsidR="00120D47" w:rsidRPr="008F7D64" w:rsidRDefault="00120D47" w:rsidP="00F120D3">
      <w:pPr>
        <w:pStyle w:val="3GPPHeader"/>
        <w:spacing w:after="120"/>
        <w:rPr>
          <w:rFonts w:ascii="Arial" w:hAnsi="Arial" w:cs="Arial"/>
          <w:b w:val="0"/>
          <w:bCs/>
          <w:sz w:val="22"/>
        </w:rPr>
      </w:pPr>
      <w:r w:rsidRPr="00070C3F">
        <w:rPr>
          <w:rFonts w:ascii="Arial" w:hAnsi="Arial" w:cs="Arial"/>
          <w:sz w:val="22"/>
          <w:lang w:val="en-US"/>
        </w:rPr>
        <w:t xml:space="preserve">Title:  </w:t>
      </w:r>
      <w:r w:rsidRPr="00070C3F">
        <w:rPr>
          <w:rFonts w:ascii="Arial" w:hAnsi="Arial" w:cs="Arial"/>
          <w:sz w:val="22"/>
          <w:lang w:val="en-US"/>
        </w:rPr>
        <w:tab/>
      </w:r>
      <w:r w:rsidR="009A1C4B" w:rsidRPr="009A1C4B">
        <w:rPr>
          <w:rFonts w:ascii="Arial" w:hAnsi="Arial" w:cs="Arial"/>
          <w:b w:val="0"/>
          <w:bCs/>
          <w:sz w:val="22"/>
          <w:lang w:val="en-US"/>
        </w:rPr>
        <w:t>Frequency prioritization</w:t>
      </w:r>
    </w:p>
    <w:p w14:paraId="1D061440" w14:textId="77777777" w:rsidR="00120D47" w:rsidRPr="00A128F5" w:rsidRDefault="00120D47" w:rsidP="00120D47">
      <w:pPr>
        <w:pStyle w:val="3GPPHeader"/>
        <w:rPr>
          <w:rFonts w:ascii="Arial" w:hAnsi="Arial" w:cs="Arial"/>
          <w:b w:val="0"/>
          <w:bCs/>
          <w:sz w:val="22"/>
          <w:lang w:val="de-DE"/>
        </w:rPr>
      </w:pPr>
      <w:r w:rsidRPr="00A128F5">
        <w:rPr>
          <w:rFonts w:ascii="Arial" w:hAnsi="Arial" w:cs="Arial"/>
          <w:sz w:val="22"/>
          <w:lang w:val="de-DE"/>
        </w:rPr>
        <w:t>Document for:</w:t>
      </w:r>
      <w:r w:rsidRPr="00A128F5">
        <w:rPr>
          <w:rFonts w:ascii="Arial" w:hAnsi="Arial" w:cs="Arial"/>
          <w:sz w:val="22"/>
          <w:lang w:val="de-DE"/>
        </w:rPr>
        <w:tab/>
      </w:r>
      <w:r w:rsidRPr="00A128F5">
        <w:rPr>
          <w:rFonts w:ascii="Arial" w:hAnsi="Arial" w:cs="Arial"/>
          <w:b w:val="0"/>
          <w:bCs/>
          <w:sz w:val="22"/>
          <w:lang w:val="de-DE"/>
        </w:rPr>
        <w:t>Discussion and Decision</w:t>
      </w:r>
    </w:p>
    <w:p w14:paraId="0D43AB34" w14:textId="77777777" w:rsidR="00120D47" w:rsidRDefault="004D10CC" w:rsidP="00120D47">
      <w:pPr>
        <w:pStyle w:val="Heading1"/>
      </w:pPr>
      <w:r>
        <w:t>Introduction</w:t>
      </w:r>
    </w:p>
    <w:p w14:paraId="569F474C" w14:textId="5D8DD146" w:rsidR="00B7095F" w:rsidRDefault="00B7095F" w:rsidP="009B4634">
      <w:pPr>
        <w:rPr>
          <w:lang w:val="en-GB" w:eastAsia="zh-CN"/>
        </w:rPr>
      </w:pPr>
      <w:r>
        <w:rPr>
          <w:lang w:val="en-GB" w:eastAsia="zh-CN"/>
        </w:rPr>
        <w:t xml:space="preserve">In this contribution stopping the frequency prioritization is discussed further. </w:t>
      </w:r>
    </w:p>
    <w:p w14:paraId="6F8A1D5D" w14:textId="7A1EC769" w:rsidR="004D10CC" w:rsidRDefault="004D10CC" w:rsidP="004D10CC">
      <w:pPr>
        <w:pStyle w:val="Heading1"/>
      </w:pPr>
      <w:bookmarkStart w:id="4" w:name="_Toc242573354"/>
      <w:r>
        <w:t>Background</w:t>
      </w:r>
    </w:p>
    <w:p w14:paraId="09D50EFE" w14:textId="6E4435DD" w:rsidR="008A3E41" w:rsidRPr="009E0A4B" w:rsidRDefault="009E0A4B" w:rsidP="008A3E41">
      <w:pPr>
        <w:rPr>
          <w:lang w:val="en-GB" w:eastAsia="zh-CN"/>
        </w:rPr>
      </w:pPr>
      <w:r w:rsidRPr="009E0A4B">
        <w:rPr>
          <w:lang w:val="en-GB" w:eastAsia="zh-CN"/>
        </w:rPr>
        <w:t xml:space="preserve">The UE no longer prioritizes the frequency when it is no longer interested to receive the service, or the service is no longer provided (38.304): </w:t>
      </w:r>
    </w:p>
    <w:p w14:paraId="06FDA183" w14:textId="77777777" w:rsidR="009C137D" w:rsidRPr="009C137D" w:rsidRDefault="009C137D" w:rsidP="009C137D">
      <w:pPr>
        <w:spacing w:after="0"/>
        <w:rPr>
          <w:rFonts w:ascii="Times New Roman" w:eastAsiaTheme="minorEastAsia" w:hAnsi="Times New Roman"/>
          <w:color w:val="2F5496" w:themeColor="accent1" w:themeShade="BF"/>
          <w:sz w:val="18"/>
          <w:szCs w:val="18"/>
          <w:lang w:eastAsia="zh-CN"/>
        </w:rPr>
      </w:pPr>
      <w:r w:rsidRPr="009C137D">
        <w:rPr>
          <w:rFonts w:ascii="Times New Roman" w:hAnsi="Times New Roman"/>
          <w:color w:val="2F5496" w:themeColor="accent1" w:themeShade="BF"/>
          <w:sz w:val="18"/>
          <w:szCs w:val="18"/>
          <w:lang w:eastAsia="zh-CN"/>
        </w:rPr>
        <w:t xml:space="preserve">If </w:t>
      </w:r>
      <w:r w:rsidRPr="009C137D">
        <w:rPr>
          <w:rFonts w:ascii="Times New Roman" w:eastAsiaTheme="minorEastAsia" w:hAnsi="Times New Roman"/>
          <w:color w:val="2F5496" w:themeColor="accent1" w:themeShade="BF"/>
          <w:sz w:val="18"/>
          <w:szCs w:val="18"/>
          <w:lang w:eastAsia="zh-CN"/>
        </w:rPr>
        <w:t xml:space="preserve">the </w:t>
      </w:r>
      <w:r w:rsidRPr="009C137D">
        <w:rPr>
          <w:rFonts w:ascii="Times New Roman" w:hAnsi="Times New Roman"/>
          <w:color w:val="2F5496" w:themeColor="accent1" w:themeShade="BF"/>
          <w:sz w:val="18"/>
          <w:szCs w:val="18"/>
          <w:lang w:eastAsia="zh-CN"/>
        </w:rPr>
        <w:t>MBS</w:t>
      </w:r>
      <w:r w:rsidRPr="009C137D">
        <w:rPr>
          <w:rFonts w:ascii="Times New Roman" w:eastAsiaTheme="minorEastAsia" w:hAnsi="Times New Roman"/>
          <w:color w:val="2F5496" w:themeColor="accent1" w:themeShade="BF"/>
          <w:sz w:val="18"/>
          <w:szCs w:val="18"/>
          <w:lang w:eastAsia="zh-CN"/>
        </w:rPr>
        <w:t xml:space="preserve"> broadcast </w:t>
      </w:r>
      <w:r w:rsidRPr="009C137D">
        <w:rPr>
          <w:rFonts w:ascii="Times New Roman" w:hAnsi="Times New Roman"/>
          <w:color w:val="2F5496" w:themeColor="accent1" w:themeShade="BF"/>
          <w:sz w:val="18"/>
          <w:szCs w:val="18"/>
          <w:lang w:eastAsia="zh-CN"/>
        </w:rPr>
        <w:t xml:space="preserve">capable UE is receiving or interested to receive an MBS broadcast service(s) and can only receive this MBS broadcast service(s) </w:t>
      </w:r>
      <w:r w:rsidRPr="009C137D">
        <w:rPr>
          <w:rFonts w:ascii="Times New Roman" w:eastAsiaTheme="minorEastAsia" w:hAnsi="Times New Roman"/>
          <w:color w:val="2F5496" w:themeColor="accent1" w:themeShade="BF"/>
          <w:sz w:val="18"/>
          <w:szCs w:val="18"/>
          <w:lang w:eastAsia="zh-CN"/>
        </w:rPr>
        <w:t>by</w:t>
      </w:r>
      <w:r w:rsidRPr="009C137D">
        <w:rPr>
          <w:rFonts w:ascii="Times New Roman" w:hAnsi="Times New Roman"/>
          <w:color w:val="2F5496" w:themeColor="accent1" w:themeShade="BF"/>
          <w:sz w:val="18"/>
          <w:szCs w:val="18"/>
          <w:lang w:eastAsia="zh-CN"/>
        </w:rPr>
        <w:t xml:space="preserve"> camping on a frequency on which it is provided, the UE may consider that frequency to be the highest priority during the MBS </w:t>
      </w:r>
      <w:r w:rsidRPr="009C137D">
        <w:rPr>
          <w:rFonts w:ascii="Times New Roman" w:eastAsiaTheme="minorEastAsia" w:hAnsi="Times New Roman"/>
          <w:color w:val="2F5496" w:themeColor="accent1" w:themeShade="BF"/>
          <w:sz w:val="18"/>
          <w:szCs w:val="18"/>
          <w:lang w:eastAsia="zh-CN"/>
        </w:rPr>
        <w:t xml:space="preserve">broadcast </w:t>
      </w:r>
      <w:r w:rsidRPr="009C137D">
        <w:rPr>
          <w:rFonts w:ascii="Times New Roman" w:hAnsi="Times New Roman"/>
          <w:color w:val="2F5496" w:themeColor="accent1" w:themeShade="BF"/>
          <w:sz w:val="18"/>
          <w:szCs w:val="18"/>
          <w:lang w:eastAsia="zh-CN"/>
        </w:rPr>
        <w:t>session</w:t>
      </w:r>
      <w:r w:rsidRPr="009C137D">
        <w:rPr>
          <w:rFonts w:ascii="Times New Roman" w:hAnsi="Times New Roman"/>
          <w:color w:val="2F5496" w:themeColor="accent1" w:themeShade="BF"/>
          <w:sz w:val="18"/>
          <w:szCs w:val="18"/>
        </w:rPr>
        <w:t xml:space="preserve"> as specified in TS 38.3</w:t>
      </w:r>
      <w:r w:rsidRPr="009C137D">
        <w:rPr>
          <w:rFonts w:ascii="Times New Roman" w:eastAsiaTheme="minorEastAsia" w:hAnsi="Times New Roman"/>
          <w:color w:val="2F5496" w:themeColor="accent1" w:themeShade="BF"/>
          <w:sz w:val="18"/>
          <w:szCs w:val="18"/>
          <w:lang w:eastAsia="zh-CN"/>
        </w:rPr>
        <w:t>00</w:t>
      </w:r>
      <w:r w:rsidRPr="009C137D">
        <w:rPr>
          <w:rFonts w:ascii="Times New Roman" w:hAnsi="Times New Roman"/>
          <w:color w:val="2F5496" w:themeColor="accent1" w:themeShade="BF"/>
          <w:sz w:val="18"/>
          <w:szCs w:val="18"/>
          <w:lang w:eastAsia="zh-CN"/>
        </w:rPr>
        <w:t xml:space="preserve"> [2] as long as the two following conditions are fulfilled:</w:t>
      </w:r>
    </w:p>
    <w:p w14:paraId="4B29D909" w14:textId="77777777" w:rsidR="009C137D" w:rsidRPr="009C137D" w:rsidRDefault="009C137D" w:rsidP="009C137D">
      <w:pPr>
        <w:pStyle w:val="B1"/>
        <w:spacing w:after="0"/>
        <w:rPr>
          <w:rFonts w:eastAsiaTheme="minorEastAsia"/>
          <w:color w:val="2F5496" w:themeColor="accent1" w:themeShade="BF"/>
          <w:sz w:val="18"/>
          <w:szCs w:val="18"/>
          <w:lang w:eastAsia="zh-CN"/>
        </w:rPr>
      </w:pPr>
      <w:r w:rsidRPr="009C137D">
        <w:rPr>
          <w:color w:val="2F5496" w:themeColor="accent1" w:themeShade="BF"/>
          <w:sz w:val="18"/>
          <w:szCs w:val="18"/>
          <w:lang w:eastAsia="zh-CN"/>
        </w:rPr>
        <w:t>1)</w:t>
      </w:r>
      <w:r w:rsidRPr="009C137D">
        <w:rPr>
          <w:color w:val="2F5496" w:themeColor="accent1" w:themeShade="BF"/>
          <w:sz w:val="18"/>
          <w:szCs w:val="18"/>
          <w:lang w:eastAsia="zh-CN"/>
        </w:rPr>
        <w:tab/>
      </w:r>
      <w:r w:rsidRPr="009C137D">
        <w:rPr>
          <w:rFonts w:eastAsiaTheme="minorEastAsia"/>
          <w:color w:val="2F5496" w:themeColor="accent1" w:themeShade="BF"/>
          <w:sz w:val="18"/>
          <w:szCs w:val="18"/>
          <w:lang w:eastAsia="zh-CN"/>
        </w:rPr>
        <w:t>T</w:t>
      </w:r>
      <w:r w:rsidRPr="009C137D">
        <w:rPr>
          <w:color w:val="2F5496" w:themeColor="accent1" w:themeShade="BF"/>
          <w:sz w:val="18"/>
          <w:szCs w:val="18"/>
          <w:lang w:eastAsia="zh-CN"/>
        </w:rPr>
        <w:t xml:space="preserve">he </w:t>
      </w:r>
      <w:r w:rsidRPr="009C137D">
        <w:rPr>
          <w:rFonts w:eastAsiaTheme="minorEastAsia"/>
          <w:color w:val="2F5496" w:themeColor="accent1" w:themeShade="BF"/>
          <w:sz w:val="18"/>
          <w:szCs w:val="18"/>
          <w:lang w:eastAsia="zh-CN"/>
        </w:rPr>
        <w:t>cell reselected by the UE due to frequency prioritization for MBS is providing SIB20</w:t>
      </w:r>
      <w:r w:rsidRPr="009C137D">
        <w:rPr>
          <w:color w:val="2F5496" w:themeColor="accent1" w:themeShade="BF"/>
          <w:sz w:val="18"/>
          <w:szCs w:val="18"/>
          <w:lang w:eastAsia="zh-CN"/>
        </w:rPr>
        <w:t>;</w:t>
      </w:r>
    </w:p>
    <w:p w14:paraId="1F77FBD3" w14:textId="77777777" w:rsidR="009C137D" w:rsidRPr="009C137D" w:rsidRDefault="009C137D" w:rsidP="009C137D">
      <w:pPr>
        <w:pStyle w:val="B1"/>
        <w:spacing w:after="0"/>
        <w:rPr>
          <w:rFonts w:eastAsiaTheme="minorEastAsia"/>
          <w:color w:val="2F5496" w:themeColor="accent1" w:themeShade="BF"/>
          <w:sz w:val="18"/>
          <w:szCs w:val="18"/>
          <w:lang w:eastAsia="zh-CN"/>
        </w:rPr>
      </w:pPr>
      <w:r w:rsidRPr="009C137D">
        <w:rPr>
          <w:color w:val="2F5496" w:themeColor="accent1" w:themeShade="BF"/>
          <w:sz w:val="18"/>
          <w:szCs w:val="18"/>
          <w:lang w:eastAsia="zh-CN"/>
        </w:rPr>
        <w:t>2)</w:t>
      </w:r>
      <w:r w:rsidRPr="009C137D">
        <w:rPr>
          <w:color w:val="2F5496" w:themeColor="accent1" w:themeShade="BF"/>
          <w:sz w:val="18"/>
          <w:szCs w:val="18"/>
          <w:lang w:eastAsia="zh-CN"/>
        </w:rPr>
        <w:tab/>
        <w:t>Either</w:t>
      </w:r>
      <w:r w:rsidRPr="009C137D">
        <w:rPr>
          <w:rFonts w:eastAsiaTheme="minorEastAsia"/>
          <w:color w:val="2F5496" w:themeColor="accent1" w:themeShade="BF"/>
          <w:sz w:val="18"/>
          <w:szCs w:val="18"/>
          <w:lang w:eastAsia="zh-CN"/>
        </w:rPr>
        <w:t>:</w:t>
      </w:r>
    </w:p>
    <w:p w14:paraId="5904810D" w14:textId="77777777" w:rsidR="009C137D" w:rsidRPr="009C137D" w:rsidRDefault="009C137D" w:rsidP="009C137D">
      <w:pPr>
        <w:pStyle w:val="B2"/>
        <w:spacing w:after="0"/>
        <w:rPr>
          <w:rFonts w:eastAsiaTheme="minorEastAsia"/>
          <w:color w:val="2F5496" w:themeColor="accent1" w:themeShade="BF"/>
          <w:sz w:val="18"/>
          <w:szCs w:val="18"/>
          <w:lang w:eastAsia="zh-CN"/>
        </w:rPr>
      </w:pPr>
      <w:r w:rsidRPr="009C137D">
        <w:rPr>
          <w:color w:val="2F5496" w:themeColor="accent1" w:themeShade="BF"/>
          <w:sz w:val="18"/>
          <w:szCs w:val="18"/>
          <w:lang w:eastAsia="zh-CN"/>
        </w:rPr>
        <w:t>-</w:t>
      </w:r>
      <w:r w:rsidRPr="009C137D">
        <w:rPr>
          <w:color w:val="2F5496" w:themeColor="accent1" w:themeShade="BF"/>
          <w:sz w:val="18"/>
          <w:szCs w:val="18"/>
          <w:lang w:eastAsia="zh-CN"/>
        </w:rPr>
        <w:tab/>
      </w:r>
      <w:r w:rsidRPr="009C137D">
        <w:rPr>
          <w:rFonts w:eastAsiaTheme="minorEastAsia"/>
          <w:color w:val="2F5496" w:themeColor="accent1" w:themeShade="BF"/>
          <w:sz w:val="18"/>
          <w:szCs w:val="18"/>
          <w:lang w:eastAsia="zh-CN"/>
        </w:rPr>
        <w:t xml:space="preserve">One or more </w:t>
      </w:r>
      <w:r w:rsidRPr="009C137D">
        <w:rPr>
          <w:color w:val="2F5496" w:themeColor="accent1" w:themeShade="BF"/>
          <w:sz w:val="18"/>
          <w:szCs w:val="18"/>
        </w:rPr>
        <w:t>MBS FSA</w:t>
      </w:r>
      <w:r w:rsidRPr="009C137D">
        <w:rPr>
          <w:rFonts w:eastAsiaTheme="minorEastAsia"/>
          <w:color w:val="2F5496" w:themeColor="accent1" w:themeShade="BF"/>
          <w:sz w:val="18"/>
          <w:szCs w:val="18"/>
          <w:lang w:eastAsia="zh-CN"/>
        </w:rPr>
        <w:t xml:space="preserve">I(s) </w:t>
      </w:r>
      <w:r w:rsidRPr="009C137D">
        <w:rPr>
          <w:color w:val="2F5496" w:themeColor="accent1" w:themeShade="BF"/>
          <w:sz w:val="18"/>
          <w:szCs w:val="18"/>
          <w:lang w:eastAsia="zh-CN"/>
        </w:rPr>
        <w:t xml:space="preserve">of </w:t>
      </w:r>
      <w:r w:rsidRPr="009C137D">
        <w:rPr>
          <w:rFonts w:eastAsiaTheme="minorEastAsia"/>
          <w:color w:val="2F5496" w:themeColor="accent1" w:themeShade="BF"/>
          <w:sz w:val="18"/>
          <w:szCs w:val="18"/>
          <w:lang w:eastAsia="zh-CN"/>
        </w:rPr>
        <w:t xml:space="preserve">that </w:t>
      </w:r>
      <w:r w:rsidRPr="009C137D">
        <w:rPr>
          <w:color w:val="2F5496" w:themeColor="accent1" w:themeShade="BF"/>
          <w:sz w:val="18"/>
          <w:szCs w:val="18"/>
          <w:lang w:eastAsia="zh-CN"/>
        </w:rPr>
        <w:t>frequency</w:t>
      </w:r>
      <w:r w:rsidRPr="009C137D">
        <w:rPr>
          <w:rFonts w:eastAsiaTheme="minorEastAsia"/>
          <w:color w:val="2F5496" w:themeColor="accent1" w:themeShade="BF"/>
          <w:sz w:val="18"/>
          <w:szCs w:val="18"/>
          <w:lang w:eastAsia="zh-CN"/>
        </w:rPr>
        <w:t xml:space="preserve"> is indicated in </w:t>
      </w:r>
      <w:r w:rsidRPr="009C137D">
        <w:rPr>
          <w:color w:val="2F5496" w:themeColor="accent1" w:themeShade="BF"/>
          <w:sz w:val="18"/>
          <w:szCs w:val="18"/>
          <w:lang w:eastAsia="zh-CN"/>
        </w:rPr>
        <w:t>SIB</w:t>
      </w:r>
      <w:r w:rsidRPr="009C137D">
        <w:rPr>
          <w:rFonts w:eastAsiaTheme="minorEastAsia"/>
          <w:color w:val="2F5496" w:themeColor="accent1" w:themeShade="BF"/>
          <w:sz w:val="18"/>
          <w:szCs w:val="18"/>
          <w:lang w:eastAsia="zh-CN"/>
        </w:rPr>
        <w:t>21</w:t>
      </w:r>
      <w:r w:rsidRPr="009C137D">
        <w:rPr>
          <w:color w:val="2F5496" w:themeColor="accent1" w:themeShade="BF"/>
          <w:sz w:val="18"/>
          <w:szCs w:val="18"/>
          <w:lang w:eastAsia="zh-CN"/>
        </w:rPr>
        <w:t xml:space="preserve"> of the serving cell</w:t>
      </w:r>
      <w:r w:rsidRPr="009C137D">
        <w:rPr>
          <w:rFonts w:eastAsiaTheme="minorEastAsia"/>
          <w:color w:val="2F5496" w:themeColor="accent1" w:themeShade="BF"/>
          <w:sz w:val="18"/>
          <w:szCs w:val="18"/>
          <w:lang w:eastAsia="zh-CN"/>
        </w:rPr>
        <w:t xml:space="preserve"> and the same</w:t>
      </w:r>
      <w:r w:rsidRPr="009C137D">
        <w:rPr>
          <w:color w:val="2F5496" w:themeColor="accent1" w:themeShade="BF"/>
          <w:sz w:val="18"/>
          <w:szCs w:val="18"/>
        </w:rPr>
        <w:t xml:space="preserve"> MBS FSA</w:t>
      </w:r>
      <w:r w:rsidRPr="009C137D">
        <w:rPr>
          <w:rFonts w:eastAsiaTheme="minorEastAsia"/>
          <w:color w:val="2F5496" w:themeColor="accent1" w:themeShade="BF"/>
          <w:sz w:val="18"/>
          <w:szCs w:val="18"/>
          <w:lang w:eastAsia="zh-CN"/>
        </w:rPr>
        <w:t xml:space="preserve">I(s) </w:t>
      </w:r>
      <w:r w:rsidRPr="009C137D">
        <w:rPr>
          <w:color w:val="2F5496" w:themeColor="accent1" w:themeShade="BF"/>
          <w:sz w:val="18"/>
          <w:szCs w:val="18"/>
          <w:lang w:eastAsia="zh-CN"/>
        </w:rPr>
        <w:t>is</w:t>
      </w:r>
      <w:r w:rsidRPr="009C137D">
        <w:rPr>
          <w:rFonts w:eastAsiaTheme="minorEastAsia"/>
          <w:color w:val="2F5496" w:themeColor="accent1" w:themeShade="BF"/>
          <w:sz w:val="18"/>
          <w:szCs w:val="18"/>
          <w:lang w:eastAsia="zh-CN"/>
        </w:rPr>
        <w:t xml:space="preserve"> also</w:t>
      </w:r>
      <w:r w:rsidRPr="009C137D">
        <w:rPr>
          <w:color w:val="2F5496" w:themeColor="accent1" w:themeShade="BF"/>
          <w:sz w:val="18"/>
          <w:szCs w:val="18"/>
          <w:lang w:eastAsia="zh-CN"/>
        </w:rPr>
        <w:t xml:space="preserve"> indicated for this MBS broadcast service </w:t>
      </w:r>
      <w:r w:rsidRPr="009C137D">
        <w:rPr>
          <w:rFonts w:eastAsiaTheme="minorEastAsia"/>
          <w:color w:val="2F5496" w:themeColor="accent1" w:themeShade="BF"/>
          <w:sz w:val="18"/>
          <w:szCs w:val="18"/>
          <w:lang w:eastAsia="zh-CN"/>
        </w:rPr>
        <w:t xml:space="preserve">in </w:t>
      </w:r>
      <w:r w:rsidRPr="009C137D">
        <w:rPr>
          <w:color w:val="2F5496" w:themeColor="accent1" w:themeShade="BF"/>
          <w:sz w:val="18"/>
          <w:szCs w:val="18"/>
          <w:lang w:eastAsia="zh-CN"/>
        </w:rPr>
        <w:t>MBS User Service Description (USD)</w:t>
      </w:r>
      <w:r w:rsidRPr="009C137D">
        <w:rPr>
          <w:rFonts w:eastAsiaTheme="minorEastAsia"/>
          <w:color w:val="2F5496" w:themeColor="accent1" w:themeShade="BF"/>
          <w:sz w:val="18"/>
          <w:szCs w:val="18"/>
          <w:lang w:eastAsia="zh-CN"/>
        </w:rPr>
        <w:t xml:space="preserve"> </w:t>
      </w:r>
      <w:r w:rsidRPr="009C137D">
        <w:rPr>
          <w:color w:val="2F5496" w:themeColor="accent1" w:themeShade="BF"/>
          <w:sz w:val="18"/>
          <w:szCs w:val="18"/>
        </w:rPr>
        <w:t xml:space="preserve">as specified in </w:t>
      </w:r>
      <w:r w:rsidRPr="009C137D">
        <w:rPr>
          <w:rFonts w:eastAsiaTheme="minorEastAsia"/>
          <w:color w:val="2F5496" w:themeColor="accent1" w:themeShade="BF"/>
          <w:sz w:val="18"/>
          <w:szCs w:val="18"/>
          <w:lang w:eastAsia="zh-CN"/>
        </w:rPr>
        <w:t>TS 26.346 [20],</w:t>
      </w:r>
      <w:r w:rsidRPr="009C137D">
        <w:rPr>
          <w:color w:val="2F5496" w:themeColor="accent1" w:themeShade="BF"/>
          <w:sz w:val="18"/>
          <w:szCs w:val="18"/>
          <w:lang w:eastAsia="zh-CN"/>
        </w:rPr>
        <w:t xml:space="preserve"> or</w:t>
      </w:r>
    </w:p>
    <w:p w14:paraId="1CD7C0CB" w14:textId="77777777" w:rsidR="009C137D" w:rsidRPr="009C137D" w:rsidRDefault="009C137D" w:rsidP="009C137D">
      <w:pPr>
        <w:pStyle w:val="B2"/>
        <w:spacing w:after="0"/>
        <w:rPr>
          <w:rFonts w:eastAsiaTheme="minorEastAsia"/>
          <w:color w:val="2F5496" w:themeColor="accent1" w:themeShade="BF"/>
          <w:sz w:val="18"/>
          <w:szCs w:val="18"/>
          <w:lang w:eastAsia="zh-CN"/>
        </w:rPr>
      </w:pPr>
      <w:r w:rsidRPr="009C137D">
        <w:rPr>
          <w:color w:val="2F5496" w:themeColor="accent1" w:themeShade="BF"/>
          <w:sz w:val="18"/>
          <w:szCs w:val="18"/>
          <w:lang w:eastAsia="zh-CN"/>
        </w:rPr>
        <w:t>-</w:t>
      </w:r>
      <w:r w:rsidRPr="009C137D">
        <w:rPr>
          <w:color w:val="2F5496" w:themeColor="accent1" w:themeShade="BF"/>
          <w:sz w:val="18"/>
          <w:szCs w:val="18"/>
          <w:lang w:eastAsia="zh-CN"/>
        </w:rPr>
        <w:tab/>
        <w:t>SIB</w:t>
      </w:r>
      <w:r w:rsidRPr="009C137D">
        <w:rPr>
          <w:rFonts w:eastAsiaTheme="minorEastAsia"/>
          <w:color w:val="2F5496" w:themeColor="accent1" w:themeShade="BF"/>
          <w:sz w:val="18"/>
          <w:szCs w:val="18"/>
          <w:lang w:eastAsia="zh-CN"/>
        </w:rPr>
        <w:t>21</w:t>
      </w:r>
      <w:r w:rsidRPr="009C137D">
        <w:rPr>
          <w:color w:val="2F5496" w:themeColor="accent1" w:themeShade="BF"/>
          <w:sz w:val="18"/>
          <w:szCs w:val="18"/>
          <w:lang w:eastAsia="zh-CN"/>
        </w:rPr>
        <w:t xml:space="preserve"> is not provided in the serving cell and that frequency is included in the USD of this service</w:t>
      </w:r>
      <w:r w:rsidRPr="009C137D">
        <w:rPr>
          <w:rFonts w:eastAsiaTheme="minorEastAsia"/>
          <w:color w:val="2F5496" w:themeColor="accent1" w:themeShade="BF"/>
          <w:sz w:val="18"/>
          <w:szCs w:val="18"/>
          <w:lang w:eastAsia="zh-CN"/>
        </w:rPr>
        <w:t xml:space="preserve">, </w:t>
      </w:r>
      <w:r w:rsidRPr="009C137D">
        <w:rPr>
          <w:color w:val="2F5496" w:themeColor="accent1" w:themeShade="BF"/>
          <w:sz w:val="18"/>
          <w:szCs w:val="18"/>
          <w:lang w:eastAsia="zh-CN"/>
        </w:rPr>
        <w:t>or</w:t>
      </w:r>
    </w:p>
    <w:p w14:paraId="1C0BE2E5" w14:textId="77777777" w:rsidR="009C137D" w:rsidRPr="009C137D" w:rsidRDefault="009C137D" w:rsidP="009C137D">
      <w:pPr>
        <w:pStyle w:val="B2"/>
        <w:spacing w:after="0"/>
        <w:rPr>
          <w:rFonts w:eastAsiaTheme="minorEastAsia"/>
          <w:color w:val="2F5496" w:themeColor="accent1" w:themeShade="BF"/>
          <w:sz w:val="18"/>
          <w:szCs w:val="18"/>
          <w:lang w:eastAsia="zh-CN"/>
        </w:rPr>
      </w:pPr>
      <w:r w:rsidRPr="009C137D">
        <w:rPr>
          <w:color w:val="2F5496" w:themeColor="accent1" w:themeShade="BF"/>
          <w:sz w:val="18"/>
          <w:szCs w:val="18"/>
          <w:lang w:eastAsia="zh-CN"/>
        </w:rPr>
        <w:t>-</w:t>
      </w:r>
      <w:r w:rsidRPr="009C137D">
        <w:rPr>
          <w:color w:val="2F5496" w:themeColor="accent1" w:themeShade="BF"/>
          <w:sz w:val="18"/>
          <w:szCs w:val="18"/>
          <w:lang w:eastAsia="zh-CN"/>
        </w:rPr>
        <w:tab/>
      </w:r>
      <w:r w:rsidRPr="009C137D">
        <w:rPr>
          <w:rFonts w:eastAsiaTheme="minorEastAsia"/>
          <w:color w:val="2F5496" w:themeColor="accent1" w:themeShade="BF"/>
          <w:sz w:val="18"/>
          <w:szCs w:val="18"/>
          <w:lang w:eastAsia="zh-CN"/>
        </w:rPr>
        <w:t xml:space="preserve">SIB21 is provided in the serving cell but does not provide the frequency mapping for the concerned service, </w:t>
      </w:r>
      <w:r w:rsidRPr="009C137D">
        <w:rPr>
          <w:color w:val="2F5496" w:themeColor="accent1" w:themeShade="BF"/>
          <w:sz w:val="18"/>
          <w:szCs w:val="18"/>
          <w:lang w:eastAsia="zh-CN"/>
        </w:rPr>
        <w:t>and that frequency is included in the USD of this service</w:t>
      </w:r>
      <w:r w:rsidRPr="009C137D">
        <w:rPr>
          <w:rFonts w:eastAsiaTheme="minorEastAsia"/>
          <w:color w:val="2F5496" w:themeColor="accent1" w:themeShade="BF"/>
          <w:sz w:val="18"/>
          <w:szCs w:val="18"/>
          <w:lang w:eastAsia="zh-CN"/>
        </w:rPr>
        <w:t>.</w:t>
      </w:r>
    </w:p>
    <w:p w14:paraId="0F0C390C" w14:textId="77777777" w:rsidR="009C137D" w:rsidRPr="009C137D" w:rsidRDefault="009C137D" w:rsidP="009C137D">
      <w:pPr>
        <w:pStyle w:val="NO"/>
        <w:spacing w:after="0"/>
        <w:rPr>
          <w:rFonts w:eastAsiaTheme="minorEastAsia"/>
          <w:color w:val="2F5496" w:themeColor="accent1" w:themeShade="BF"/>
          <w:sz w:val="18"/>
          <w:szCs w:val="18"/>
          <w:lang w:eastAsia="zh-CN"/>
        </w:rPr>
      </w:pPr>
      <w:r w:rsidRPr="00A8385A">
        <w:rPr>
          <w:rFonts w:eastAsiaTheme="minorEastAsia"/>
          <w:color w:val="2F5496" w:themeColor="accent1" w:themeShade="BF"/>
          <w:sz w:val="18"/>
          <w:szCs w:val="18"/>
          <w:highlight w:val="yellow"/>
          <w:lang w:eastAsia="zh-CN"/>
        </w:rPr>
        <w:t>NOTE 7: It is up to UE implementation how to use information in USD to determine whether/how to do the frequency prioritization for specific frequency/frequencies included in USD.</w:t>
      </w:r>
    </w:p>
    <w:p w14:paraId="62F52A45" w14:textId="77777777" w:rsidR="009C137D" w:rsidRPr="009C137D" w:rsidRDefault="009C137D" w:rsidP="00F65402">
      <w:pPr>
        <w:rPr>
          <w:rFonts w:ascii="Times New Roman" w:eastAsiaTheme="minorEastAsia" w:hAnsi="Times New Roman"/>
          <w:color w:val="2F5496" w:themeColor="accent1" w:themeShade="BF"/>
          <w:sz w:val="18"/>
          <w:szCs w:val="18"/>
          <w:lang w:eastAsia="zh-CN"/>
        </w:rPr>
      </w:pPr>
      <w:r w:rsidRPr="009C137D">
        <w:rPr>
          <w:rFonts w:ascii="Times New Roman" w:hAnsi="Times New Roman"/>
          <w:color w:val="2F5496" w:themeColor="accent1" w:themeShade="BF"/>
          <w:sz w:val="18"/>
          <w:szCs w:val="18"/>
          <w:lang w:eastAsia="zh-CN"/>
        </w:rPr>
        <w:t xml:space="preserve">If the MBS </w:t>
      </w:r>
      <w:r w:rsidRPr="009C137D">
        <w:rPr>
          <w:rFonts w:ascii="Times New Roman" w:eastAsiaTheme="minorEastAsia" w:hAnsi="Times New Roman"/>
          <w:color w:val="2F5496" w:themeColor="accent1" w:themeShade="BF"/>
          <w:sz w:val="18"/>
          <w:szCs w:val="18"/>
          <w:lang w:eastAsia="zh-CN"/>
        </w:rPr>
        <w:t xml:space="preserve">broadcast </w:t>
      </w:r>
      <w:r w:rsidRPr="009C137D">
        <w:rPr>
          <w:rFonts w:ascii="Times New Roman" w:hAnsi="Times New Roman"/>
          <w:color w:val="2F5496" w:themeColor="accent1" w:themeShade="BF"/>
          <w:sz w:val="18"/>
          <w:szCs w:val="18"/>
          <w:lang w:eastAsia="zh-CN"/>
        </w:rPr>
        <w:t xml:space="preserve">capable UE is receiving or interested to receive an MBS broadcast service(s), the UE may consider cell reselection candidate frequencies at which it </w:t>
      </w:r>
      <w:proofErr w:type="spellStart"/>
      <w:r w:rsidRPr="009C137D">
        <w:rPr>
          <w:rFonts w:ascii="Times New Roman" w:hAnsi="Times New Roman"/>
          <w:color w:val="2F5496" w:themeColor="accent1" w:themeShade="BF"/>
          <w:sz w:val="18"/>
          <w:szCs w:val="18"/>
          <w:lang w:eastAsia="zh-CN"/>
        </w:rPr>
        <w:t>can not</w:t>
      </w:r>
      <w:proofErr w:type="spellEnd"/>
      <w:r w:rsidRPr="009C137D">
        <w:rPr>
          <w:rFonts w:ascii="Times New Roman" w:hAnsi="Times New Roman"/>
          <w:color w:val="2F5496" w:themeColor="accent1" w:themeShade="BF"/>
          <w:sz w:val="18"/>
          <w:szCs w:val="18"/>
          <w:lang w:eastAsia="zh-CN"/>
        </w:rPr>
        <w:t xml:space="preserve"> receive the MBS</w:t>
      </w:r>
      <w:r w:rsidRPr="009C137D">
        <w:rPr>
          <w:rFonts w:ascii="Times New Roman" w:eastAsiaTheme="minorEastAsia" w:hAnsi="Times New Roman"/>
          <w:color w:val="2F5496" w:themeColor="accent1" w:themeShade="BF"/>
          <w:sz w:val="18"/>
          <w:szCs w:val="18"/>
          <w:lang w:eastAsia="zh-CN"/>
        </w:rPr>
        <w:t xml:space="preserve"> </w:t>
      </w:r>
      <w:r w:rsidRPr="009C137D">
        <w:rPr>
          <w:rFonts w:ascii="Times New Roman" w:hAnsi="Times New Roman"/>
          <w:color w:val="2F5496" w:themeColor="accent1" w:themeShade="BF"/>
          <w:sz w:val="18"/>
          <w:szCs w:val="18"/>
          <w:lang w:eastAsia="zh-CN"/>
        </w:rPr>
        <w:t xml:space="preserve">broadcast service to be of the lowest priority during the MBS </w:t>
      </w:r>
      <w:r w:rsidRPr="009C137D">
        <w:rPr>
          <w:rFonts w:ascii="Times New Roman" w:eastAsiaTheme="minorEastAsia" w:hAnsi="Times New Roman"/>
          <w:color w:val="2F5496" w:themeColor="accent1" w:themeShade="BF"/>
          <w:sz w:val="18"/>
          <w:szCs w:val="18"/>
          <w:lang w:eastAsia="zh-CN"/>
        </w:rPr>
        <w:t xml:space="preserve">broadcast </w:t>
      </w:r>
      <w:r w:rsidRPr="009C137D">
        <w:rPr>
          <w:rFonts w:ascii="Times New Roman" w:hAnsi="Times New Roman"/>
          <w:color w:val="2F5496" w:themeColor="accent1" w:themeShade="BF"/>
          <w:sz w:val="18"/>
          <w:szCs w:val="18"/>
          <w:lang w:eastAsia="zh-CN"/>
        </w:rPr>
        <w:t xml:space="preserve">session </w:t>
      </w:r>
      <w:r w:rsidRPr="009C137D">
        <w:rPr>
          <w:rFonts w:ascii="Times New Roman" w:hAnsi="Times New Roman"/>
          <w:color w:val="2F5496" w:themeColor="accent1" w:themeShade="BF"/>
          <w:sz w:val="18"/>
          <w:szCs w:val="18"/>
        </w:rPr>
        <w:t>as specified in TS 38.3</w:t>
      </w:r>
      <w:r w:rsidRPr="009C137D">
        <w:rPr>
          <w:rFonts w:ascii="Times New Roman" w:eastAsiaTheme="minorEastAsia" w:hAnsi="Times New Roman"/>
          <w:color w:val="2F5496" w:themeColor="accent1" w:themeShade="BF"/>
          <w:sz w:val="18"/>
          <w:szCs w:val="18"/>
          <w:lang w:eastAsia="zh-CN"/>
        </w:rPr>
        <w:t>00</w:t>
      </w:r>
      <w:r w:rsidRPr="009C137D">
        <w:rPr>
          <w:rFonts w:ascii="Times New Roman" w:hAnsi="Times New Roman"/>
          <w:color w:val="2F5496" w:themeColor="accent1" w:themeShade="BF"/>
          <w:sz w:val="18"/>
          <w:szCs w:val="18"/>
          <w:lang w:eastAsia="zh-CN"/>
        </w:rPr>
        <w:t xml:space="preserve"> [2]</w:t>
      </w:r>
      <w:r w:rsidRPr="009C137D">
        <w:rPr>
          <w:rFonts w:ascii="Times New Roman" w:eastAsiaTheme="minorEastAsia" w:hAnsi="Times New Roman"/>
          <w:color w:val="2F5496" w:themeColor="accent1" w:themeShade="BF"/>
          <w:sz w:val="18"/>
          <w:szCs w:val="18"/>
          <w:lang w:eastAsia="zh-CN"/>
        </w:rPr>
        <w:t xml:space="preserve">, as long as the </w:t>
      </w:r>
      <w:r w:rsidRPr="009C137D">
        <w:rPr>
          <w:rFonts w:ascii="Times New Roman" w:hAnsi="Times New Roman"/>
          <w:color w:val="2F5496" w:themeColor="accent1" w:themeShade="BF"/>
          <w:sz w:val="18"/>
          <w:szCs w:val="18"/>
        </w:rPr>
        <w:t>SIB20 is provided by</w:t>
      </w:r>
      <w:r w:rsidRPr="009C137D">
        <w:rPr>
          <w:rFonts w:ascii="Times New Roman" w:eastAsiaTheme="minorEastAsia" w:hAnsi="Times New Roman"/>
          <w:color w:val="2F5496" w:themeColor="accent1" w:themeShade="BF"/>
          <w:sz w:val="18"/>
          <w:szCs w:val="18"/>
          <w:lang w:eastAsia="zh-CN"/>
        </w:rPr>
        <w:t xml:space="preserve"> the cell on the MBS frequency which the UE monitors and as long as the condition 2) above is fulfilled for the serving cell.</w:t>
      </w:r>
    </w:p>
    <w:p w14:paraId="2095625D" w14:textId="5482EDFD" w:rsidR="004D10CC" w:rsidRDefault="00B7095F" w:rsidP="004D10CC">
      <w:pPr>
        <w:rPr>
          <w:lang w:val="en-GB" w:eastAsia="zh-CN"/>
        </w:rPr>
      </w:pPr>
      <w:r>
        <w:rPr>
          <w:lang w:val="en-GB" w:eastAsia="zh-CN"/>
        </w:rPr>
        <w:t>Stopping frequency prioritization was discussed during RAN2#116bis-e and it was concluded [1]:</w:t>
      </w:r>
    </w:p>
    <w:p w14:paraId="3DF0DB40" w14:textId="31086E4F" w:rsidR="00B7095F" w:rsidRPr="00B7095F" w:rsidRDefault="00B7095F" w:rsidP="004D10CC">
      <w:pPr>
        <w:numPr>
          <w:ilvl w:val="0"/>
          <w:numId w:val="14"/>
        </w:numPr>
        <w:rPr>
          <w:rFonts w:ascii="Times New Roman" w:hAnsi="Times New Roman"/>
          <w:color w:val="C45911" w:themeColor="accent2" w:themeShade="BF"/>
          <w:sz w:val="18"/>
          <w:szCs w:val="18"/>
          <w:lang w:val="en-GB" w:eastAsia="zh-CN"/>
        </w:rPr>
      </w:pPr>
      <w:r w:rsidRPr="00B7095F">
        <w:rPr>
          <w:rFonts w:ascii="Times New Roman" w:hAnsi="Times New Roman"/>
          <w:b/>
          <w:bCs/>
          <w:color w:val="C45911" w:themeColor="accent2" w:themeShade="BF"/>
          <w:sz w:val="18"/>
          <w:szCs w:val="18"/>
          <w:lang w:val="en-GB" w:eastAsia="zh-CN"/>
        </w:rPr>
        <w:t>There is no additional TS impact on stopping frequency prioritization.</w:t>
      </w:r>
    </w:p>
    <w:p w14:paraId="1DEB3AB7" w14:textId="57B01ADF" w:rsidR="00FA27C0" w:rsidRDefault="009D725A" w:rsidP="00FA27C0">
      <w:pPr>
        <w:pStyle w:val="Heading1"/>
      </w:pPr>
      <w:r>
        <w:t>Discussion</w:t>
      </w:r>
      <w:bookmarkEnd w:id="4"/>
    </w:p>
    <w:p w14:paraId="1A03CE3B" w14:textId="343A185A" w:rsidR="005A6A2D" w:rsidRDefault="001C1290" w:rsidP="005A6A2D">
      <w:pPr>
        <w:rPr>
          <w:lang w:val="en-GB" w:eastAsia="zh-CN"/>
        </w:rPr>
      </w:pPr>
      <w:r>
        <w:rPr>
          <w:lang w:val="en-GB" w:eastAsia="zh-CN"/>
        </w:rPr>
        <w:t xml:space="preserve">The UE prioritizes a frequency as long as </w:t>
      </w:r>
      <w:r w:rsidR="000A587C">
        <w:rPr>
          <w:lang w:val="en-GB" w:eastAsia="zh-CN"/>
        </w:rPr>
        <w:t xml:space="preserve">the UE is interested in this MBS broadcast service, and </w:t>
      </w:r>
      <w:r>
        <w:rPr>
          <w:lang w:val="en-GB" w:eastAsia="zh-CN"/>
        </w:rPr>
        <w:t>the USD</w:t>
      </w:r>
      <w:r w:rsidR="003F2AE0">
        <w:rPr>
          <w:lang w:val="en-GB" w:eastAsia="zh-CN"/>
        </w:rPr>
        <w:t xml:space="preserve"> and/or </w:t>
      </w:r>
      <w:r w:rsidRPr="003F2AE0">
        <w:rPr>
          <w:i/>
          <w:iCs/>
          <w:lang w:val="en-GB" w:eastAsia="zh-CN"/>
        </w:rPr>
        <w:t>SIB21</w:t>
      </w:r>
      <w:r>
        <w:rPr>
          <w:lang w:val="en-GB" w:eastAsia="zh-CN"/>
        </w:rPr>
        <w:t xml:space="preserve"> "point" to that frequency</w:t>
      </w:r>
      <w:r w:rsidR="00237221">
        <w:rPr>
          <w:lang w:val="en-GB" w:eastAsia="zh-CN"/>
        </w:rPr>
        <w:t xml:space="preserve">. </w:t>
      </w:r>
      <w:r w:rsidR="007C27A0">
        <w:rPr>
          <w:lang w:val="en-GB" w:eastAsia="zh-CN"/>
        </w:rPr>
        <w:t>In case everything is correctly configured,</w:t>
      </w:r>
      <w:r w:rsidR="00237221">
        <w:rPr>
          <w:lang w:val="en-GB" w:eastAsia="zh-CN"/>
        </w:rPr>
        <w:t xml:space="preserve"> </w:t>
      </w:r>
      <w:r w:rsidR="00237221" w:rsidRPr="003F2AE0">
        <w:rPr>
          <w:i/>
          <w:iCs/>
          <w:lang w:val="en-GB" w:eastAsia="zh-CN"/>
        </w:rPr>
        <w:t>SIB20</w:t>
      </w:r>
      <w:r w:rsidR="00237221">
        <w:rPr>
          <w:lang w:val="en-GB" w:eastAsia="zh-CN"/>
        </w:rPr>
        <w:t xml:space="preserve"> </w:t>
      </w:r>
      <w:r w:rsidR="007C27A0">
        <w:rPr>
          <w:lang w:val="en-GB" w:eastAsia="zh-CN"/>
        </w:rPr>
        <w:t xml:space="preserve">on that frequency will include </w:t>
      </w:r>
      <w:r w:rsidR="00237221">
        <w:rPr>
          <w:lang w:val="en-GB" w:eastAsia="zh-CN"/>
        </w:rPr>
        <w:t xml:space="preserve">MCCH config and the MCCH </w:t>
      </w:r>
      <w:r w:rsidR="007C27A0">
        <w:rPr>
          <w:lang w:val="en-GB" w:eastAsia="zh-CN"/>
        </w:rPr>
        <w:t xml:space="preserve">on that frequency will </w:t>
      </w:r>
      <w:r w:rsidR="00237221">
        <w:rPr>
          <w:lang w:val="en-GB" w:eastAsia="zh-CN"/>
        </w:rPr>
        <w:t>include the session that the UE is interested in.</w:t>
      </w:r>
      <w:r w:rsidR="007D62ED">
        <w:rPr>
          <w:lang w:val="en-GB" w:eastAsia="zh-CN"/>
        </w:rPr>
        <w:t xml:space="preserve"> </w:t>
      </w:r>
      <w:r w:rsidR="00167FF2">
        <w:rPr>
          <w:lang w:val="en-GB" w:eastAsia="zh-CN"/>
        </w:rPr>
        <w:t xml:space="preserve">The </w:t>
      </w:r>
      <w:r w:rsidR="000A587C">
        <w:rPr>
          <w:lang w:val="en-GB" w:eastAsia="zh-CN"/>
        </w:rPr>
        <w:t xml:space="preserve">UE </w:t>
      </w:r>
      <w:r w:rsidR="002379FF">
        <w:rPr>
          <w:lang w:val="en-GB" w:eastAsia="zh-CN"/>
        </w:rPr>
        <w:t xml:space="preserve">then </w:t>
      </w:r>
      <w:r w:rsidR="00167FF2">
        <w:rPr>
          <w:lang w:val="en-GB" w:eastAsia="zh-CN"/>
        </w:rPr>
        <w:t>re-selects to the strongest/highest ranked cell on that frequency. It is possible that the strongest/highest ranked cell does not include the broadcast session the UE is interested in (a</w:t>
      </w:r>
      <w:r w:rsidR="00630260">
        <w:rPr>
          <w:lang w:val="en-GB" w:eastAsia="zh-CN"/>
        </w:rPr>
        <w:t xml:space="preserve"> neighbouring</w:t>
      </w:r>
      <w:r w:rsidR="00167FF2">
        <w:rPr>
          <w:lang w:val="en-GB" w:eastAsia="zh-CN"/>
        </w:rPr>
        <w:t xml:space="preserve"> cell may </w:t>
      </w:r>
      <w:r w:rsidR="00630260">
        <w:rPr>
          <w:lang w:val="en-GB" w:eastAsia="zh-CN"/>
        </w:rPr>
        <w:t xml:space="preserve">or may not </w:t>
      </w:r>
      <w:r w:rsidR="00391369">
        <w:rPr>
          <w:lang w:val="en-GB" w:eastAsia="zh-CN"/>
        </w:rPr>
        <w:t xml:space="preserve">provide the same set of MBS broadcast services as indicated by </w:t>
      </w:r>
      <w:r w:rsidR="003428C8" w:rsidRPr="003428C8">
        <w:rPr>
          <w:i/>
          <w:iCs/>
        </w:rPr>
        <w:t>mbs-NeighbourCellList-r17</w:t>
      </w:r>
      <w:r w:rsidR="003428C8">
        <w:rPr>
          <w:lang w:val="en-GB" w:eastAsia="zh-CN"/>
        </w:rPr>
        <w:t xml:space="preserve"> on the MCCH in the cell</w:t>
      </w:r>
      <w:r w:rsidR="00391369">
        <w:rPr>
          <w:lang w:val="en-GB" w:eastAsia="zh-CN"/>
        </w:rPr>
        <w:t xml:space="preserve">): </w:t>
      </w:r>
    </w:p>
    <w:p w14:paraId="3F752559" w14:textId="42FE283E" w:rsidR="007C27A0" w:rsidRDefault="00BE092E" w:rsidP="005A6A2D">
      <w:pPr>
        <w:rPr>
          <w:lang w:val="en-GB" w:eastAsia="zh-CN"/>
        </w:rPr>
      </w:pPr>
      <w:r w:rsidRPr="00BE092E">
        <w:rPr>
          <w:b/>
          <w:bCs/>
          <w:lang w:val="en-GB" w:eastAsia="zh-CN"/>
        </w:rPr>
        <w:t>Proposal 1</w:t>
      </w:r>
      <w:r>
        <w:rPr>
          <w:lang w:val="en-GB" w:eastAsia="zh-CN"/>
        </w:rPr>
        <w:t>: Clarify</w:t>
      </w:r>
      <w:r w:rsidR="004F6A01">
        <w:rPr>
          <w:lang w:val="en-GB" w:eastAsia="zh-CN"/>
        </w:rPr>
        <w:t xml:space="preserve"> (e.g. in a NOTE)</w:t>
      </w:r>
      <w:r>
        <w:rPr>
          <w:lang w:val="en-GB" w:eastAsia="zh-CN"/>
        </w:rPr>
        <w:t xml:space="preserve"> </w:t>
      </w:r>
      <w:r w:rsidR="007C27A0">
        <w:rPr>
          <w:lang w:val="en-GB" w:eastAsia="zh-CN"/>
        </w:rPr>
        <w:t xml:space="preserve">that the </w:t>
      </w:r>
      <w:r>
        <w:rPr>
          <w:lang w:val="en-GB" w:eastAsia="zh-CN"/>
        </w:rPr>
        <w:t xml:space="preserve">UE </w:t>
      </w:r>
      <w:r w:rsidR="007C27A0">
        <w:rPr>
          <w:lang w:val="en-GB" w:eastAsia="zh-CN"/>
        </w:rPr>
        <w:t xml:space="preserve">no longer considers the frequency of the highest priority </w:t>
      </w:r>
      <w:r w:rsidR="00E62B83">
        <w:rPr>
          <w:lang w:val="en-GB" w:eastAsia="zh-CN"/>
        </w:rPr>
        <w:t>when the MCCH does not include the MBS broadcast service the UE is interested in.</w:t>
      </w:r>
    </w:p>
    <w:p w14:paraId="6B6FFD2D" w14:textId="0FD5FCB5" w:rsidR="00F65402" w:rsidRDefault="00E35C40" w:rsidP="005A6A2D">
      <w:pPr>
        <w:rPr>
          <w:lang w:val="en-GB" w:eastAsia="zh-CN"/>
        </w:rPr>
      </w:pPr>
      <w:r>
        <w:rPr>
          <w:lang w:val="en-GB" w:eastAsia="zh-CN"/>
        </w:rPr>
        <w:lastRenderedPageBreak/>
        <w:t>There is a clear description in the procedure text</w:t>
      </w:r>
      <w:r w:rsidR="00796A29">
        <w:rPr>
          <w:lang w:val="en-GB" w:eastAsia="zh-CN"/>
        </w:rPr>
        <w:t xml:space="preserve"> in 38.304</w:t>
      </w:r>
      <w:r>
        <w:rPr>
          <w:lang w:val="en-GB" w:eastAsia="zh-CN"/>
        </w:rPr>
        <w:t xml:space="preserve"> that describes how the UE shall use the frequency info in the USD to prioritize a frequency. But then there is also a note (NOTE 7) which says </w:t>
      </w:r>
      <w:r w:rsidR="00A45438">
        <w:rPr>
          <w:lang w:val="en-GB" w:eastAsia="zh-CN"/>
        </w:rPr>
        <w:t>that it is up to UE implementation how to use the frequency info in the USD</w:t>
      </w:r>
      <w:r w:rsidR="00796A29">
        <w:rPr>
          <w:lang w:val="en-GB" w:eastAsia="zh-CN"/>
        </w:rPr>
        <w:t>. The note seems to contradict the specification text</w:t>
      </w:r>
      <w:r w:rsidR="00A8385A">
        <w:rPr>
          <w:lang w:val="en-GB" w:eastAsia="zh-CN"/>
        </w:rPr>
        <w:t xml:space="preserve"> how to use of frequency info in the USD: </w:t>
      </w:r>
    </w:p>
    <w:p w14:paraId="018BBC13" w14:textId="28CBF081" w:rsidR="00BE092E" w:rsidRDefault="00BE092E" w:rsidP="005A6A2D">
      <w:pPr>
        <w:rPr>
          <w:lang w:val="en-GB" w:eastAsia="zh-CN"/>
        </w:rPr>
      </w:pPr>
      <w:r w:rsidRPr="00BE092E">
        <w:rPr>
          <w:b/>
          <w:bCs/>
          <w:lang w:val="en-GB" w:eastAsia="zh-CN"/>
        </w:rPr>
        <w:t>Proposal 2</w:t>
      </w:r>
      <w:r>
        <w:rPr>
          <w:lang w:val="en-GB" w:eastAsia="zh-CN"/>
        </w:rPr>
        <w:t xml:space="preserve">: </w:t>
      </w:r>
      <w:r w:rsidR="00FF5F7A">
        <w:rPr>
          <w:lang w:val="en-GB" w:eastAsia="zh-CN"/>
        </w:rPr>
        <w:t xml:space="preserve">Clarify in NOTE 7 what is up to UE implementation </w:t>
      </w:r>
      <w:r w:rsidR="001D7D54">
        <w:rPr>
          <w:lang w:val="en-GB" w:eastAsia="zh-CN"/>
        </w:rPr>
        <w:t>concerning frequency priorit</w:t>
      </w:r>
      <w:r w:rsidR="00B4033D">
        <w:rPr>
          <w:lang w:val="en-GB" w:eastAsia="zh-CN"/>
        </w:rPr>
        <w:t>i</w:t>
      </w:r>
      <w:r w:rsidR="001D7D54">
        <w:rPr>
          <w:lang w:val="en-GB" w:eastAsia="zh-CN"/>
        </w:rPr>
        <w:t>zation</w:t>
      </w:r>
      <w:r w:rsidR="00FF5F7A">
        <w:rPr>
          <w:lang w:val="en-GB" w:eastAsia="zh-CN"/>
        </w:rPr>
        <w:t xml:space="preserve">. </w:t>
      </w:r>
    </w:p>
    <w:p w14:paraId="4A18956C" w14:textId="50F8FF1F" w:rsidR="007C2458" w:rsidRDefault="009746A3" w:rsidP="00EE22F3">
      <w:pPr>
        <w:rPr>
          <w:lang w:val="en-GB" w:eastAsia="zh-CN"/>
        </w:rPr>
      </w:pPr>
      <w:r>
        <w:rPr>
          <w:lang w:val="en-GB" w:eastAsia="zh-CN"/>
        </w:rPr>
        <w:t xml:space="preserve">When the UE no longer </w:t>
      </w:r>
      <w:r w:rsidR="002379FF">
        <w:rPr>
          <w:lang w:val="en-GB" w:eastAsia="zh-CN"/>
        </w:rPr>
        <w:t xml:space="preserve">is </w:t>
      </w:r>
      <w:r>
        <w:rPr>
          <w:lang w:val="en-GB" w:eastAsia="zh-CN"/>
        </w:rPr>
        <w:t>interested to receive the MBS broadcast service on the frequency, the UE stop</w:t>
      </w:r>
      <w:r w:rsidR="00216C3F">
        <w:rPr>
          <w:lang w:val="en-GB" w:eastAsia="zh-CN"/>
        </w:rPr>
        <w:t>s</w:t>
      </w:r>
      <w:r>
        <w:rPr>
          <w:lang w:val="en-GB" w:eastAsia="zh-CN"/>
        </w:rPr>
        <w:t xml:space="preserve"> prioritizing that frequency.</w:t>
      </w:r>
      <w:r w:rsidR="00216C3F">
        <w:rPr>
          <w:lang w:val="en-GB" w:eastAsia="zh-CN"/>
        </w:rPr>
        <w:t xml:space="preserve"> </w:t>
      </w:r>
      <w:r w:rsidR="007C2458">
        <w:rPr>
          <w:lang w:val="en-GB" w:eastAsia="zh-CN"/>
        </w:rPr>
        <w:t xml:space="preserve">This aspect is clearly specified. </w:t>
      </w:r>
    </w:p>
    <w:p w14:paraId="75F6CE2E" w14:textId="681003E3" w:rsidR="009746A3" w:rsidRDefault="00216C3F" w:rsidP="00EE22F3">
      <w:pPr>
        <w:rPr>
          <w:lang w:val="en-GB" w:eastAsia="zh-CN"/>
        </w:rPr>
      </w:pPr>
      <w:r>
        <w:rPr>
          <w:lang w:val="en-GB" w:eastAsia="zh-CN"/>
        </w:rPr>
        <w:t>In case a</w:t>
      </w:r>
      <w:r w:rsidR="007C2458">
        <w:rPr>
          <w:lang w:val="en-GB" w:eastAsia="zh-CN"/>
        </w:rPr>
        <w:t>n</w:t>
      </w:r>
      <w:r>
        <w:rPr>
          <w:lang w:val="en-GB" w:eastAsia="zh-CN"/>
        </w:rPr>
        <w:t xml:space="preserve"> MBS broadcast service is very popular many UEs may have congregated on that frequency</w:t>
      </w:r>
      <w:r w:rsidR="007C2458">
        <w:rPr>
          <w:lang w:val="en-GB" w:eastAsia="zh-CN"/>
        </w:rPr>
        <w:t xml:space="preserve"> when the service is active</w:t>
      </w:r>
      <w:r>
        <w:rPr>
          <w:lang w:val="en-GB" w:eastAsia="zh-CN"/>
        </w:rPr>
        <w:t xml:space="preserve">, and such congregation may </w:t>
      </w:r>
      <w:r w:rsidR="00EE22F3">
        <w:rPr>
          <w:lang w:val="en-GB" w:eastAsia="zh-CN"/>
        </w:rPr>
        <w:t xml:space="preserve">negate the load balancing efforts in the network. </w:t>
      </w:r>
      <w:r w:rsidR="002168F1">
        <w:rPr>
          <w:lang w:val="en-GB" w:eastAsia="zh-CN"/>
        </w:rPr>
        <w:t>When the service has stopped the UEs should disperse over the available frequencies. But w</w:t>
      </w:r>
      <w:r w:rsidR="00EE22F3">
        <w:rPr>
          <w:lang w:val="en-GB" w:eastAsia="zh-CN"/>
        </w:rPr>
        <w:t>hen the</w:t>
      </w:r>
      <w:r w:rsidR="005665A5" w:rsidRPr="00EE22F3">
        <w:rPr>
          <w:lang w:val="en-GB" w:eastAsia="zh-CN"/>
        </w:rPr>
        <w:t xml:space="preserve"> </w:t>
      </w:r>
      <w:r w:rsidR="002168F1">
        <w:rPr>
          <w:lang w:val="en-GB" w:eastAsia="zh-CN"/>
        </w:rPr>
        <w:t xml:space="preserve">current </w:t>
      </w:r>
      <w:r w:rsidR="005665A5" w:rsidRPr="00EE22F3">
        <w:rPr>
          <w:lang w:val="en-GB" w:eastAsia="zh-CN"/>
        </w:rPr>
        <w:t xml:space="preserve">cell is suitable to camp on, and the UE does not </w:t>
      </w:r>
      <w:r w:rsidR="00972766" w:rsidRPr="00EE22F3">
        <w:rPr>
          <w:lang w:val="en-GB" w:eastAsia="zh-CN"/>
        </w:rPr>
        <w:t xml:space="preserve">perform </w:t>
      </w:r>
      <w:r w:rsidR="00972766" w:rsidRPr="00891382">
        <w:rPr>
          <w:b/>
          <w:bCs/>
          <w:lang w:val="en-GB" w:eastAsia="zh-CN"/>
        </w:rPr>
        <w:t>inter-frequency measurements</w:t>
      </w:r>
      <w:r w:rsidR="00972766" w:rsidRPr="00EE22F3">
        <w:rPr>
          <w:lang w:val="en-GB" w:eastAsia="zh-CN"/>
        </w:rPr>
        <w:t xml:space="preserve"> for suitable cells on higher priority frequencies, the UE will remain camped on that frequency. </w:t>
      </w:r>
      <w:r w:rsidR="00277397">
        <w:rPr>
          <w:lang w:val="en-GB" w:eastAsia="zh-CN"/>
        </w:rPr>
        <w:t xml:space="preserve">When relaxed RRM measurements are configured in the cell, and </w:t>
      </w:r>
      <w:r w:rsidR="00BE49F1">
        <w:rPr>
          <w:lang w:val="en-GB" w:eastAsia="zh-CN"/>
        </w:rPr>
        <w:t>e.g. the UE is stationary, then the UE may refrain from inter-frequency measurements up to an hour.</w:t>
      </w:r>
      <w:r w:rsidR="00BA07E7">
        <w:rPr>
          <w:lang w:val="en-GB" w:eastAsia="zh-CN"/>
        </w:rPr>
        <w:t xml:space="preserve"> </w:t>
      </w:r>
      <w:r w:rsidR="00891382">
        <w:rPr>
          <w:lang w:val="en-GB" w:eastAsia="zh-CN"/>
        </w:rPr>
        <w:t>And i</w:t>
      </w:r>
      <w:r w:rsidR="00BA07E7">
        <w:rPr>
          <w:lang w:val="en-GB" w:eastAsia="zh-CN"/>
        </w:rPr>
        <w:t>n case of equal priority inter-frequencies (cell ranking), the UE may also not re-select to another frequency</w:t>
      </w:r>
      <w:r w:rsidR="00C56225">
        <w:rPr>
          <w:lang w:val="en-GB" w:eastAsia="zh-CN"/>
        </w:rPr>
        <w:t xml:space="preserve">: </w:t>
      </w:r>
    </w:p>
    <w:p w14:paraId="67D264CB" w14:textId="3FB2AA4B" w:rsidR="00C56225" w:rsidRPr="00EE22F3" w:rsidRDefault="00C56225" w:rsidP="00C56225">
      <w:pPr>
        <w:rPr>
          <w:lang w:val="en-GB" w:eastAsia="zh-CN"/>
        </w:rPr>
      </w:pPr>
      <w:r w:rsidRPr="00A725BE">
        <w:rPr>
          <w:b/>
          <w:bCs/>
          <w:lang w:val="en-GB" w:eastAsia="zh-CN"/>
        </w:rPr>
        <w:t xml:space="preserve">Observation </w:t>
      </w:r>
      <w:r w:rsidR="00852B23">
        <w:rPr>
          <w:b/>
          <w:bCs/>
          <w:lang w:val="en-GB" w:eastAsia="zh-CN"/>
        </w:rPr>
        <w:t>1</w:t>
      </w:r>
      <w:r>
        <w:rPr>
          <w:lang w:val="en-GB" w:eastAsia="zh-CN"/>
        </w:rPr>
        <w:t>: Stop prioritizing the MBS frequency does not resolve the possible congregation on the MBS frequency.</w:t>
      </w:r>
    </w:p>
    <w:p w14:paraId="0D30951A" w14:textId="155B4575" w:rsidR="00BA07E7" w:rsidRDefault="00A93CEB" w:rsidP="00EE22F3">
      <w:pPr>
        <w:rPr>
          <w:lang w:val="en-GB" w:eastAsia="zh-CN"/>
        </w:rPr>
      </w:pPr>
      <w:r>
        <w:rPr>
          <w:lang w:val="en-GB" w:eastAsia="zh-CN"/>
        </w:rPr>
        <w:t>For</w:t>
      </w:r>
      <w:r w:rsidR="00B44083">
        <w:rPr>
          <w:lang w:val="en-GB" w:eastAsia="zh-CN"/>
        </w:rPr>
        <w:t xml:space="preserve"> SC-PTM in LTE it is specified that the UE should </w:t>
      </w:r>
      <w:r w:rsidR="008C0EB3">
        <w:rPr>
          <w:lang w:val="en-GB" w:eastAsia="zh-CN"/>
        </w:rPr>
        <w:t>measure for higher ranked cells on other frequencies when the frequency is no longer prioritized</w:t>
      </w:r>
      <w:r w:rsidR="00B44083">
        <w:rPr>
          <w:lang w:val="en-GB" w:eastAsia="zh-CN"/>
        </w:rPr>
        <w:t>:</w:t>
      </w:r>
    </w:p>
    <w:p w14:paraId="0112F39C" w14:textId="77777777" w:rsidR="00B44083" w:rsidRPr="00B44083" w:rsidRDefault="00B44083" w:rsidP="00B44083">
      <w:pPr>
        <w:pStyle w:val="NO"/>
        <w:rPr>
          <w:color w:val="C45911" w:themeColor="accent2" w:themeShade="BF"/>
          <w:sz w:val="18"/>
          <w:szCs w:val="18"/>
        </w:rPr>
      </w:pPr>
      <w:r w:rsidRPr="00B44083">
        <w:rPr>
          <w:color w:val="C45911" w:themeColor="accent2" w:themeShade="BF"/>
          <w:sz w:val="18"/>
          <w:szCs w:val="18"/>
        </w:rPr>
        <w:t>NOTE:</w:t>
      </w:r>
      <w:r w:rsidRPr="00B44083">
        <w:rPr>
          <w:color w:val="C45911" w:themeColor="accent2" w:themeShade="BF"/>
          <w:sz w:val="18"/>
          <w:szCs w:val="18"/>
        </w:rPr>
        <w:tab/>
        <w:t xml:space="preserve">UE should search for a higher ranked cell on another frequency for cell reselection as soon as possible after the UE stops using </w:t>
      </w:r>
      <w:proofErr w:type="spellStart"/>
      <w:r w:rsidRPr="00B44083">
        <w:rPr>
          <w:color w:val="C45911" w:themeColor="accent2" w:themeShade="BF"/>
          <w:sz w:val="18"/>
          <w:szCs w:val="18"/>
        </w:rPr>
        <w:t>Qoffset</w:t>
      </w:r>
      <w:r w:rsidRPr="00B44083">
        <w:rPr>
          <w:color w:val="C45911" w:themeColor="accent2" w:themeShade="BF"/>
          <w:sz w:val="18"/>
          <w:szCs w:val="18"/>
          <w:vertAlign w:val="subscript"/>
        </w:rPr>
        <w:t>SCPTM</w:t>
      </w:r>
      <w:proofErr w:type="spellEnd"/>
      <w:r w:rsidRPr="00B44083">
        <w:rPr>
          <w:color w:val="C45911" w:themeColor="accent2" w:themeShade="BF"/>
          <w:sz w:val="18"/>
          <w:szCs w:val="18"/>
        </w:rPr>
        <w:t>.</w:t>
      </w:r>
    </w:p>
    <w:p w14:paraId="492E7496" w14:textId="04CAA02D" w:rsidR="00EF31A7" w:rsidRDefault="007B56F3" w:rsidP="005A6A2D">
      <w:pPr>
        <w:rPr>
          <w:lang w:val="en-GB" w:eastAsia="zh-CN"/>
        </w:rPr>
      </w:pPr>
      <w:r>
        <w:rPr>
          <w:lang w:val="en-GB" w:eastAsia="zh-CN"/>
        </w:rPr>
        <w:t xml:space="preserve">It is proposed to </w:t>
      </w:r>
      <w:r w:rsidR="008C0EB3">
        <w:rPr>
          <w:lang w:val="en-GB" w:eastAsia="zh-CN"/>
        </w:rPr>
        <w:t>specify</w:t>
      </w:r>
      <w:r>
        <w:rPr>
          <w:lang w:val="en-GB" w:eastAsia="zh-CN"/>
        </w:rPr>
        <w:t xml:space="preserve"> a similar </w:t>
      </w:r>
      <w:r w:rsidR="008C0EB3">
        <w:rPr>
          <w:lang w:val="en-GB" w:eastAsia="zh-CN"/>
        </w:rPr>
        <w:t>requirement</w:t>
      </w:r>
      <w:r>
        <w:rPr>
          <w:lang w:val="en-GB" w:eastAsia="zh-CN"/>
        </w:rPr>
        <w:t xml:space="preserve"> in NR: </w:t>
      </w:r>
    </w:p>
    <w:p w14:paraId="4AFB5CD8" w14:textId="6A396624" w:rsidR="00FD1EB1" w:rsidRPr="005A6A2D" w:rsidRDefault="00FD1EB1" w:rsidP="005A6A2D">
      <w:pPr>
        <w:rPr>
          <w:lang w:val="en-GB" w:eastAsia="zh-CN"/>
        </w:rPr>
      </w:pPr>
      <w:r w:rsidRPr="00EF31A7">
        <w:rPr>
          <w:b/>
          <w:bCs/>
          <w:lang w:val="en-GB" w:eastAsia="zh-CN"/>
        </w:rPr>
        <w:t xml:space="preserve">Proposal </w:t>
      </w:r>
      <w:r w:rsidR="00FF5F7A">
        <w:rPr>
          <w:b/>
          <w:bCs/>
          <w:lang w:val="en-GB" w:eastAsia="zh-CN"/>
        </w:rPr>
        <w:t>3</w:t>
      </w:r>
      <w:r>
        <w:rPr>
          <w:lang w:val="en-GB" w:eastAsia="zh-CN"/>
        </w:rPr>
        <w:t xml:space="preserve">: </w:t>
      </w:r>
      <w:r w:rsidR="00796B0F">
        <w:rPr>
          <w:lang w:val="en-GB" w:eastAsia="zh-CN"/>
        </w:rPr>
        <w:t xml:space="preserve">Clarify in a NOTE that when </w:t>
      </w:r>
      <w:r w:rsidR="00FF5F7A">
        <w:rPr>
          <w:lang w:val="en-GB" w:eastAsia="zh-CN"/>
        </w:rPr>
        <w:t xml:space="preserve">the UE stops prioritizing the MBS frequency, the UE triggers inter-frequency measurements </w:t>
      </w:r>
      <w:r w:rsidR="00852B23">
        <w:rPr>
          <w:lang w:val="en-GB" w:eastAsia="zh-CN"/>
        </w:rPr>
        <w:t>for cell reselection to another frequency</w:t>
      </w:r>
      <w:r w:rsidR="00BF5794">
        <w:rPr>
          <w:lang w:val="en-GB" w:eastAsia="zh-CN"/>
        </w:rPr>
        <w:t xml:space="preserve">. </w:t>
      </w:r>
    </w:p>
    <w:p w14:paraId="5E650D32" w14:textId="77777777" w:rsidR="009D725A" w:rsidRDefault="009D725A" w:rsidP="009D725A">
      <w:pPr>
        <w:pStyle w:val="Heading1"/>
        <w:jc w:val="both"/>
      </w:pPr>
      <w:bookmarkStart w:id="5" w:name="_Toc242573360"/>
      <w:r>
        <w:t>Summary</w:t>
      </w:r>
      <w:bookmarkEnd w:id="5"/>
    </w:p>
    <w:p w14:paraId="65B81F03" w14:textId="6F31111D" w:rsidR="001659F2" w:rsidRDefault="001659F2" w:rsidP="001659F2">
      <w:bookmarkStart w:id="6" w:name="_Toc242573361"/>
      <w:r>
        <w:t xml:space="preserve">RAN2 is kindly asked to </w:t>
      </w:r>
      <w:r w:rsidR="00910638">
        <w:t>discuss</w:t>
      </w:r>
      <w:r w:rsidR="00852B23">
        <w:t xml:space="preserve"> frequency prioritization for MBS</w:t>
      </w:r>
      <w:r>
        <w:t xml:space="preserve">: </w:t>
      </w:r>
    </w:p>
    <w:p w14:paraId="26884C5D" w14:textId="77777777" w:rsidR="00852B23" w:rsidRDefault="00852B23" w:rsidP="00852B23">
      <w:pPr>
        <w:rPr>
          <w:lang w:val="en-GB" w:eastAsia="zh-CN"/>
        </w:rPr>
      </w:pPr>
      <w:r w:rsidRPr="00BE092E">
        <w:rPr>
          <w:b/>
          <w:bCs/>
          <w:lang w:val="en-GB" w:eastAsia="zh-CN"/>
        </w:rPr>
        <w:t>Proposal 1</w:t>
      </w:r>
      <w:r>
        <w:rPr>
          <w:lang w:val="en-GB" w:eastAsia="zh-CN"/>
        </w:rPr>
        <w:t>: Clarify (e.g. in a NOTE) that the UE no longer considers the frequency of the highest priority when the MCCH does not include the MBS broadcast service the UE is interested in.</w:t>
      </w:r>
    </w:p>
    <w:p w14:paraId="55E6622D" w14:textId="77777777" w:rsidR="00852B23" w:rsidRDefault="00852B23" w:rsidP="00852B23">
      <w:pPr>
        <w:rPr>
          <w:lang w:val="en-GB" w:eastAsia="zh-CN"/>
        </w:rPr>
      </w:pPr>
      <w:r w:rsidRPr="00BE092E">
        <w:rPr>
          <w:b/>
          <w:bCs/>
          <w:lang w:val="en-GB" w:eastAsia="zh-CN"/>
        </w:rPr>
        <w:t>Proposal 2</w:t>
      </w:r>
      <w:r>
        <w:rPr>
          <w:lang w:val="en-GB" w:eastAsia="zh-CN"/>
        </w:rPr>
        <w:t xml:space="preserve">: Clarify in NOTE 7 what is up to UE implementation concerning frequency prioritization. </w:t>
      </w:r>
    </w:p>
    <w:p w14:paraId="025142C0" w14:textId="77777777" w:rsidR="00852B23" w:rsidRPr="00EE22F3" w:rsidRDefault="00852B23" w:rsidP="00852B23">
      <w:pPr>
        <w:rPr>
          <w:lang w:val="en-GB" w:eastAsia="zh-CN"/>
        </w:rPr>
      </w:pPr>
      <w:r w:rsidRPr="00A725BE">
        <w:rPr>
          <w:b/>
          <w:bCs/>
          <w:lang w:val="en-GB" w:eastAsia="zh-CN"/>
        </w:rPr>
        <w:t xml:space="preserve">Observation </w:t>
      </w:r>
      <w:r>
        <w:rPr>
          <w:b/>
          <w:bCs/>
          <w:lang w:val="en-GB" w:eastAsia="zh-CN"/>
        </w:rPr>
        <w:t>1</w:t>
      </w:r>
      <w:r>
        <w:rPr>
          <w:lang w:val="en-GB" w:eastAsia="zh-CN"/>
        </w:rPr>
        <w:t>: Stop prioritizing the MBS frequency does not resolve the possible congregation on the MBS frequency.</w:t>
      </w:r>
    </w:p>
    <w:p w14:paraId="027A7088" w14:textId="77777777" w:rsidR="00852B23" w:rsidRPr="005A6A2D" w:rsidRDefault="00852B23" w:rsidP="00852B23">
      <w:pPr>
        <w:rPr>
          <w:lang w:val="en-GB" w:eastAsia="zh-CN"/>
        </w:rPr>
      </w:pPr>
      <w:r w:rsidRPr="00EF31A7">
        <w:rPr>
          <w:b/>
          <w:bCs/>
          <w:lang w:val="en-GB" w:eastAsia="zh-CN"/>
        </w:rPr>
        <w:t xml:space="preserve">Proposal </w:t>
      </w:r>
      <w:r>
        <w:rPr>
          <w:b/>
          <w:bCs/>
          <w:lang w:val="en-GB" w:eastAsia="zh-CN"/>
        </w:rPr>
        <w:t>3</w:t>
      </w:r>
      <w:r>
        <w:rPr>
          <w:lang w:val="en-GB" w:eastAsia="zh-CN"/>
        </w:rPr>
        <w:t xml:space="preserve">: Clarify in a NOTE that when the UE stops prioritizing the MBS frequency, the UE triggers inter-frequency measurements for cell reselection to another frequency. </w:t>
      </w:r>
    </w:p>
    <w:p w14:paraId="5A15FD36" w14:textId="77777777" w:rsidR="009D725A" w:rsidRDefault="009D725A" w:rsidP="009D725A">
      <w:pPr>
        <w:pStyle w:val="Heading1"/>
        <w:rPr>
          <w:noProof/>
        </w:rPr>
      </w:pPr>
      <w:r>
        <w:rPr>
          <w:noProof/>
        </w:rPr>
        <w:t>References</w:t>
      </w:r>
      <w:bookmarkEnd w:id="6"/>
    </w:p>
    <w:p w14:paraId="0D717AA9" w14:textId="15A8C898" w:rsidR="007503DD" w:rsidRDefault="005F6BD9" w:rsidP="00FD4EAB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rFonts w:cs="Arial"/>
          <w:sz w:val="16"/>
          <w:szCs w:val="16"/>
          <w:lang w:val="de-DE"/>
        </w:rPr>
      </w:pPr>
      <w:hyperlink r:id="rId7" w:history="1">
        <w:r w:rsidR="00D16589">
          <w:rPr>
            <w:rStyle w:val="Hyperlink"/>
            <w:rFonts w:cs="Arial"/>
            <w:sz w:val="16"/>
            <w:szCs w:val="16"/>
            <w:lang w:val="de-DE"/>
          </w:rPr>
          <w:t>R2-2201837</w:t>
        </w:r>
      </w:hyperlink>
      <w:r w:rsidR="00D16589">
        <w:rPr>
          <w:rFonts w:cs="Arial"/>
          <w:sz w:val="16"/>
          <w:szCs w:val="16"/>
          <w:lang w:val="de-DE"/>
        </w:rPr>
        <w:t xml:space="preserve">, </w:t>
      </w:r>
      <w:r w:rsidR="00D16589" w:rsidRPr="00D16589">
        <w:rPr>
          <w:rFonts w:cs="Arial"/>
          <w:i/>
          <w:iCs/>
          <w:sz w:val="16"/>
          <w:szCs w:val="16"/>
          <w:lang w:val="de-DE"/>
        </w:rPr>
        <w:t>Report of [AT116bis-e][022][MBS] Cell reselection Prioritization</w:t>
      </w:r>
      <w:r w:rsidR="00D16589">
        <w:rPr>
          <w:rFonts w:cs="Arial"/>
          <w:sz w:val="16"/>
          <w:szCs w:val="16"/>
          <w:lang w:val="de-DE"/>
        </w:rPr>
        <w:t>, Report, CATT, RAN2#116bis-e</w:t>
      </w:r>
    </w:p>
    <w:p w14:paraId="49A01488" w14:textId="784D506D" w:rsidR="0062534A" w:rsidRPr="0012360E" w:rsidRDefault="0062534A" w:rsidP="008A3E41">
      <w:pPr>
        <w:rPr>
          <w:lang w:val="en-GB" w:eastAsia="zh-CN"/>
        </w:rPr>
      </w:pPr>
    </w:p>
    <w:sectPr w:rsidR="0062534A" w:rsidRPr="0012360E" w:rsidSect="001069AD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B723FE" w14:textId="77777777" w:rsidR="00AB3D9D" w:rsidRDefault="00AB3D9D">
      <w:r>
        <w:separator/>
      </w:r>
    </w:p>
  </w:endnote>
  <w:endnote w:type="continuationSeparator" w:id="0">
    <w:p w14:paraId="739CA84C" w14:textId="77777777" w:rsidR="00AB3D9D" w:rsidRDefault="00AB3D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BD036" w14:textId="77777777" w:rsidR="00A64957" w:rsidRDefault="00A64957" w:rsidP="00730790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D1813"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79BD60" w14:textId="77777777" w:rsidR="00AB3D9D" w:rsidRDefault="00AB3D9D">
      <w:r>
        <w:separator/>
      </w:r>
    </w:p>
  </w:footnote>
  <w:footnote w:type="continuationSeparator" w:id="0">
    <w:p w14:paraId="7D82DC37" w14:textId="77777777" w:rsidR="00AB3D9D" w:rsidRDefault="00AB3D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916A70"/>
    <w:multiLevelType w:val="hybridMultilevel"/>
    <w:tmpl w:val="1A14C6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010ADE"/>
    <w:multiLevelType w:val="hybridMultilevel"/>
    <w:tmpl w:val="DFA8ED74"/>
    <w:lvl w:ilvl="0" w:tplc="092E978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50BA264E"/>
    <w:multiLevelType w:val="multilevel"/>
    <w:tmpl w:val="40F67FE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63"/>
        </w:tabs>
        <w:ind w:left="763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5436711C"/>
    <w:multiLevelType w:val="hybridMultilevel"/>
    <w:tmpl w:val="26E0E5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51771A"/>
    <w:multiLevelType w:val="hybridMultilevel"/>
    <w:tmpl w:val="C5CEE7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CA15D2"/>
    <w:multiLevelType w:val="hybridMultilevel"/>
    <w:tmpl w:val="B7AE1658"/>
    <w:lvl w:ilvl="0" w:tplc="810E79AA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Ericsson Capital TT" w:hAnsi="Ericsson Capital TT" w:hint="default"/>
      </w:rPr>
    </w:lvl>
    <w:lvl w:ilvl="1" w:tplc="F594F2E4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Ericsson Capital TT" w:hAnsi="Ericsson Capital TT" w:hint="default"/>
      </w:rPr>
    </w:lvl>
    <w:lvl w:ilvl="2" w:tplc="D5BACCBC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Ericsson Capital TT" w:hAnsi="Ericsson Capital TT" w:hint="default"/>
      </w:rPr>
    </w:lvl>
    <w:lvl w:ilvl="3" w:tplc="FC88A6C8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Ericsson Capital TT" w:hAnsi="Ericsson Capital TT" w:hint="default"/>
      </w:rPr>
    </w:lvl>
    <w:lvl w:ilvl="4" w:tplc="ED2A2540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Ericsson Capital TT" w:hAnsi="Ericsson Capital TT" w:hint="default"/>
      </w:rPr>
    </w:lvl>
    <w:lvl w:ilvl="5" w:tplc="5A92E4AA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Ericsson Capital TT" w:hAnsi="Ericsson Capital TT" w:hint="default"/>
      </w:rPr>
    </w:lvl>
    <w:lvl w:ilvl="6" w:tplc="062ADF4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Ericsson Capital TT" w:hAnsi="Ericsson Capital TT" w:hint="default"/>
      </w:rPr>
    </w:lvl>
    <w:lvl w:ilvl="7" w:tplc="55809236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Ericsson Capital TT" w:hAnsi="Ericsson Capital TT" w:hint="default"/>
      </w:rPr>
    </w:lvl>
    <w:lvl w:ilvl="8" w:tplc="9BCA3B5E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Ericsson Capital TT" w:hAnsi="Ericsson Capital TT" w:hint="default"/>
      </w:rPr>
    </w:lvl>
  </w:abstractNum>
  <w:abstractNum w:abstractNumId="6" w15:restartNumberingAfterBreak="0">
    <w:nsid w:val="5B8670AB"/>
    <w:multiLevelType w:val="hybridMultilevel"/>
    <w:tmpl w:val="53B6E0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260BC8"/>
    <w:multiLevelType w:val="hybridMultilevel"/>
    <w:tmpl w:val="2EBEB46E"/>
    <w:lvl w:ilvl="0" w:tplc="753856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D63436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89120CE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E5C2FD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1C9864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01E035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E7C4F0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D528D8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329AAE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8" w15:restartNumberingAfterBreak="0">
    <w:nsid w:val="68A00E38"/>
    <w:multiLevelType w:val="hybridMultilevel"/>
    <w:tmpl w:val="73EEFBA8"/>
    <w:lvl w:ilvl="0" w:tplc="0B2E688A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BE4FE8" w:tentative="1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2F2A4" w:tentative="1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FD2D622" w:tentative="1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E035AE" w:tentative="1">
      <w:start w:val="1"/>
      <w:numFmt w:val="bullet"/>
      <w:lvlText w:val="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20B85E" w:tentative="1">
      <w:start w:val="1"/>
      <w:numFmt w:val="bullet"/>
      <w:lvlText w:val="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1987490" w:tentative="1">
      <w:start w:val="1"/>
      <w:numFmt w:val="bullet"/>
      <w:lvlText w:val="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13C3E4A" w:tentative="1">
      <w:start w:val="1"/>
      <w:numFmt w:val="bulle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CD6712E" w:tentative="1">
      <w:start w:val="1"/>
      <w:numFmt w:val="bullet"/>
      <w:lvlText w:val="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6EA50C60"/>
    <w:multiLevelType w:val="hybridMultilevel"/>
    <w:tmpl w:val="FAD43A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AC15F7"/>
    <w:multiLevelType w:val="hybridMultilevel"/>
    <w:tmpl w:val="97449F9A"/>
    <w:lvl w:ilvl="0" w:tplc="734E04B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578AD14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44DC3DBA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85A0BD58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3CE77F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27A0A0B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E1F073C4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B1B02476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319C888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1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15374A"/>
    <w:multiLevelType w:val="hybridMultilevel"/>
    <w:tmpl w:val="B14A09D6"/>
    <w:lvl w:ilvl="0" w:tplc="9CE2FDB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728AA7DA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CE5067F2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072C97E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305EE8A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153881F2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85EC3F0C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FEF82A3A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5A804AF8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7"/>
  </w:num>
  <w:num w:numId="5">
    <w:abstractNumId w:val="11"/>
  </w:num>
  <w:num w:numId="6">
    <w:abstractNumId w:val="6"/>
  </w:num>
  <w:num w:numId="7">
    <w:abstractNumId w:val="9"/>
  </w:num>
  <w:num w:numId="8">
    <w:abstractNumId w:val="12"/>
  </w:num>
  <w:num w:numId="9">
    <w:abstractNumId w:val="10"/>
  </w:num>
  <w:num w:numId="10">
    <w:abstractNumId w:val="6"/>
  </w:num>
  <w:num w:numId="11">
    <w:abstractNumId w:val="3"/>
  </w:num>
  <w:num w:numId="12">
    <w:abstractNumId w:val="4"/>
  </w:num>
  <w:num w:numId="13">
    <w:abstractNumId w:val="0"/>
  </w:num>
  <w:num w:numId="14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oofState w:spelling="clean"/>
  <w:defaultTabStop w:val="720"/>
  <w:characterSpacingControl w:val="doNotCompress"/>
  <w:hdrShapeDefaults>
    <o:shapedefaults v:ext="edit" spidmax="61441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C28"/>
    <w:rsid w:val="000028DD"/>
    <w:rsid w:val="0000311A"/>
    <w:rsid w:val="0000455C"/>
    <w:rsid w:val="000059B7"/>
    <w:rsid w:val="00006CE2"/>
    <w:rsid w:val="00011902"/>
    <w:rsid w:val="00012285"/>
    <w:rsid w:val="00013C93"/>
    <w:rsid w:val="00020287"/>
    <w:rsid w:val="00020FFE"/>
    <w:rsid w:val="0002181B"/>
    <w:rsid w:val="00027BEA"/>
    <w:rsid w:val="000343D3"/>
    <w:rsid w:val="000362CF"/>
    <w:rsid w:val="0004162A"/>
    <w:rsid w:val="000464BA"/>
    <w:rsid w:val="0004709A"/>
    <w:rsid w:val="0004760F"/>
    <w:rsid w:val="00054991"/>
    <w:rsid w:val="000559F7"/>
    <w:rsid w:val="0005707A"/>
    <w:rsid w:val="00061674"/>
    <w:rsid w:val="00063945"/>
    <w:rsid w:val="00064C83"/>
    <w:rsid w:val="000677EA"/>
    <w:rsid w:val="00070C3F"/>
    <w:rsid w:val="0007655C"/>
    <w:rsid w:val="00080B58"/>
    <w:rsid w:val="00080D29"/>
    <w:rsid w:val="00081027"/>
    <w:rsid w:val="0008686B"/>
    <w:rsid w:val="000912D2"/>
    <w:rsid w:val="0009603A"/>
    <w:rsid w:val="000A20E0"/>
    <w:rsid w:val="000A360E"/>
    <w:rsid w:val="000A587C"/>
    <w:rsid w:val="000A7088"/>
    <w:rsid w:val="000A7328"/>
    <w:rsid w:val="000A787E"/>
    <w:rsid w:val="000B1A94"/>
    <w:rsid w:val="000B2AED"/>
    <w:rsid w:val="000B47D4"/>
    <w:rsid w:val="000B593C"/>
    <w:rsid w:val="000C0661"/>
    <w:rsid w:val="000C2CCE"/>
    <w:rsid w:val="000C3430"/>
    <w:rsid w:val="000C4330"/>
    <w:rsid w:val="000C6C63"/>
    <w:rsid w:val="000D1253"/>
    <w:rsid w:val="000D2C35"/>
    <w:rsid w:val="000E2DC8"/>
    <w:rsid w:val="000E47A9"/>
    <w:rsid w:val="000E6807"/>
    <w:rsid w:val="000F2D1B"/>
    <w:rsid w:val="00104ACF"/>
    <w:rsid w:val="00104B6A"/>
    <w:rsid w:val="00104C28"/>
    <w:rsid w:val="001065E3"/>
    <w:rsid w:val="001069AD"/>
    <w:rsid w:val="00106C7C"/>
    <w:rsid w:val="001119D7"/>
    <w:rsid w:val="00111AA3"/>
    <w:rsid w:val="00113632"/>
    <w:rsid w:val="00116F90"/>
    <w:rsid w:val="00116FEC"/>
    <w:rsid w:val="00120851"/>
    <w:rsid w:val="00120D47"/>
    <w:rsid w:val="00122AD2"/>
    <w:rsid w:val="0012360E"/>
    <w:rsid w:val="00127D2C"/>
    <w:rsid w:val="001308CD"/>
    <w:rsid w:val="00130F86"/>
    <w:rsid w:val="00131237"/>
    <w:rsid w:val="00131FBE"/>
    <w:rsid w:val="00135810"/>
    <w:rsid w:val="00135EC3"/>
    <w:rsid w:val="0013686C"/>
    <w:rsid w:val="00136C0C"/>
    <w:rsid w:val="001405E9"/>
    <w:rsid w:val="00141033"/>
    <w:rsid w:val="001412DA"/>
    <w:rsid w:val="00141635"/>
    <w:rsid w:val="001418FF"/>
    <w:rsid w:val="00143DE0"/>
    <w:rsid w:val="001460AC"/>
    <w:rsid w:val="00147469"/>
    <w:rsid w:val="00147E07"/>
    <w:rsid w:val="00150EAC"/>
    <w:rsid w:val="0015199E"/>
    <w:rsid w:val="00164767"/>
    <w:rsid w:val="001648FB"/>
    <w:rsid w:val="001659F2"/>
    <w:rsid w:val="00167FF2"/>
    <w:rsid w:val="00172C20"/>
    <w:rsid w:val="001734E2"/>
    <w:rsid w:val="0018431E"/>
    <w:rsid w:val="001845B1"/>
    <w:rsid w:val="00191C5C"/>
    <w:rsid w:val="001924EE"/>
    <w:rsid w:val="00192610"/>
    <w:rsid w:val="00194E7F"/>
    <w:rsid w:val="001A241E"/>
    <w:rsid w:val="001A3300"/>
    <w:rsid w:val="001A7903"/>
    <w:rsid w:val="001A7BB7"/>
    <w:rsid w:val="001B1926"/>
    <w:rsid w:val="001B1B6D"/>
    <w:rsid w:val="001B241A"/>
    <w:rsid w:val="001B5A6D"/>
    <w:rsid w:val="001C0ADE"/>
    <w:rsid w:val="001C1290"/>
    <w:rsid w:val="001C6BCF"/>
    <w:rsid w:val="001D01C0"/>
    <w:rsid w:val="001D5744"/>
    <w:rsid w:val="001D5EC7"/>
    <w:rsid w:val="001D7D54"/>
    <w:rsid w:val="001E6A9C"/>
    <w:rsid w:val="001F13E9"/>
    <w:rsid w:val="001F5CA1"/>
    <w:rsid w:val="002013B3"/>
    <w:rsid w:val="00205751"/>
    <w:rsid w:val="002114D0"/>
    <w:rsid w:val="00211629"/>
    <w:rsid w:val="00212767"/>
    <w:rsid w:val="002129BC"/>
    <w:rsid w:val="00215AB2"/>
    <w:rsid w:val="002168F1"/>
    <w:rsid w:val="00216C3F"/>
    <w:rsid w:val="00216DD6"/>
    <w:rsid w:val="00217ECC"/>
    <w:rsid w:val="00225E2B"/>
    <w:rsid w:val="00226C55"/>
    <w:rsid w:val="0023429F"/>
    <w:rsid w:val="002351BB"/>
    <w:rsid w:val="00236881"/>
    <w:rsid w:val="00237221"/>
    <w:rsid w:val="002379FF"/>
    <w:rsid w:val="00237DA0"/>
    <w:rsid w:val="00241371"/>
    <w:rsid w:val="00241971"/>
    <w:rsid w:val="00244267"/>
    <w:rsid w:val="002500A8"/>
    <w:rsid w:val="00250587"/>
    <w:rsid w:val="00257273"/>
    <w:rsid w:val="00260EC7"/>
    <w:rsid w:val="002733D0"/>
    <w:rsid w:val="00273C32"/>
    <w:rsid w:val="00274E81"/>
    <w:rsid w:val="00277397"/>
    <w:rsid w:val="00281BCA"/>
    <w:rsid w:val="00283532"/>
    <w:rsid w:val="00283E2E"/>
    <w:rsid w:val="00286831"/>
    <w:rsid w:val="0028711E"/>
    <w:rsid w:val="00290477"/>
    <w:rsid w:val="002950E1"/>
    <w:rsid w:val="00295270"/>
    <w:rsid w:val="00297106"/>
    <w:rsid w:val="002971AA"/>
    <w:rsid w:val="002A16F8"/>
    <w:rsid w:val="002A208B"/>
    <w:rsid w:val="002A2E7B"/>
    <w:rsid w:val="002A70F0"/>
    <w:rsid w:val="002B026C"/>
    <w:rsid w:val="002B1EE7"/>
    <w:rsid w:val="002C1EF6"/>
    <w:rsid w:val="002C4082"/>
    <w:rsid w:val="002C6AEE"/>
    <w:rsid w:val="002E0414"/>
    <w:rsid w:val="002E083F"/>
    <w:rsid w:val="002E1A79"/>
    <w:rsid w:val="002E4760"/>
    <w:rsid w:val="002F3825"/>
    <w:rsid w:val="002F4578"/>
    <w:rsid w:val="002F703D"/>
    <w:rsid w:val="00306D5D"/>
    <w:rsid w:val="00310765"/>
    <w:rsid w:val="00314A99"/>
    <w:rsid w:val="00321A47"/>
    <w:rsid w:val="00322341"/>
    <w:rsid w:val="00324C91"/>
    <w:rsid w:val="0032761C"/>
    <w:rsid w:val="0033189C"/>
    <w:rsid w:val="00336C95"/>
    <w:rsid w:val="003428C8"/>
    <w:rsid w:val="0034374B"/>
    <w:rsid w:val="00352BFE"/>
    <w:rsid w:val="0035547C"/>
    <w:rsid w:val="00361092"/>
    <w:rsid w:val="003730EF"/>
    <w:rsid w:val="0037552C"/>
    <w:rsid w:val="0037629E"/>
    <w:rsid w:val="0037719E"/>
    <w:rsid w:val="00383177"/>
    <w:rsid w:val="00387975"/>
    <w:rsid w:val="00391369"/>
    <w:rsid w:val="00393247"/>
    <w:rsid w:val="00395015"/>
    <w:rsid w:val="003A5C51"/>
    <w:rsid w:val="003A6163"/>
    <w:rsid w:val="003B5CD6"/>
    <w:rsid w:val="003C1556"/>
    <w:rsid w:val="003C1C5D"/>
    <w:rsid w:val="003C50C2"/>
    <w:rsid w:val="003D09AA"/>
    <w:rsid w:val="003D49F3"/>
    <w:rsid w:val="003D7733"/>
    <w:rsid w:val="003E7AF9"/>
    <w:rsid w:val="003F1487"/>
    <w:rsid w:val="003F1522"/>
    <w:rsid w:val="003F191A"/>
    <w:rsid w:val="003F2284"/>
    <w:rsid w:val="003F2AE0"/>
    <w:rsid w:val="003F30D6"/>
    <w:rsid w:val="003F697E"/>
    <w:rsid w:val="003F7F9E"/>
    <w:rsid w:val="00401136"/>
    <w:rsid w:val="00403769"/>
    <w:rsid w:val="00404F83"/>
    <w:rsid w:val="00406447"/>
    <w:rsid w:val="004074EE"/>
    <w:rsid w:val="004077CE"/>
    <w:rsid w:val="00411F7D"/>
    <w:rsid w:val="00412CF8"/>
    <w:rsid w:val="004132AD"/>
    <w:rsid w:val="00413B0F"/>
    <w:rsid w:val="00415988"/>
    <w:rsid w:val="004163CF"/>
    <w:rsid w:val="0041785F"/>
    <w:rsid w:val="00432CCD"/>
    <w:rsid w:val="00432CE1"/>
    <w:rsid w:val="00434E88"/>
    <w:rsid w:val="0043515D"/>
    <w:rsid w:val="0043788C"/>
    <w:rsid w:val="00445733"/>
    <w:rsid w:val="00445F25"/>
    <w:rsid w:val="00445FD8"/>
    <w:rsid w:val="00446BDF"/>
    <w:rsid w:val="00447C05"/>
    <w:rsid w:val="00451134"/>
    <w:rsid w:val="00451A3A"/>
    <w:rsid w:val="00455C91"/>
    <w:rsid w:val="00462E26"/>
    <w:rsid w:val="00465DAE"/>
    <w:rsid w:val="004661AB"/>
    <w:rsid w:val="0047097D"/>
    <w:rsid w:val="00482878"/>
    <w:rsid w:val="0048287D"/>
    <w:rsid w:val="0048475F"/>
    <w:rsid w:val="00491971"/>
    <w:rsid w:val="00491C79"/>
    <w:rsid w:val="004976F2"/>
    <w:rsid w:val="004A5FD9"/>
    <w:rsid w:val="004A7071"/>
    <w:rsid w:val="004B0216"/>
    <w:rsid w:val="004B10DE"/>
    <w:rsid w:val="004B17E2"/>
    <w:rsid w:val="004B4D17"/>
    <w:rsid w:val="004B6AA1"/>
    <w:rsid w:val="004C38C3"/>
    <w:rsid w:val="004C563D"/>
    <w:rsid w:val="004C7383"/>
    <w:rsid w:val="004C74AF"/>
    <w:rsid w:val="004D10CC"/>
    <w:rsid w:val="004D1CEB"/>
    <w:rsid w:val="004E002D"/>
    <w:rsid w:val="004E135B"/>
    <w:rsid w:val="004E26A8"/>
    <w:rsid w:val="004E2910"/>
    <w:rsid w:val="004E4674"/>
    <w:rsid w:val="004E548A"/>
    <w:rsid w:val="004F149C"/>
    <w:rsid w:val="004F4854"/>
    <w:rsid w:val="004F6067"/>
    <w:rsid w:val="004F62E1"/>
    <w:rsid w:val="004F6A01"/>
    <w:rsid w:val="0050109B"/>
    <w:rsid w:val="0050273A"/>
    <w:rsid w:val="00503CF0"/>
    <w:rsid w:val="00505AC7"/>
    <w:rsid w:val="005073E2"/>
    <w:rsid w:val="00510DAC"/>
    <w:rsid w:val="00513A0A"/>
    <w:rsid w:val="005147F4"/>
    <w:rsid w:val="00514C2F"/>
    <w:rsid w:val="00516650"/>
    <w:rsid w:val="0051782B"/>
    <w:rsid w:val="00517B15"/>
    <w:rsid w:val="0052219A"/>
    <w:rsid w:val="00522CAB"/>
    <w:rsid w:val="005241C8"/>
    <w:rsid w:val="0052581A"/>
    <w:rsid w:val="00532DB1"/>
    <w:rsid w:val="00542513"/>
    <w:rsid w:val="005433FA"/>
    <w:rsid w:val="00545B4A"/>
    <w:rsid w:val="00545B6C"/>
    <w:rsid w:val="00552732"/>
    <w:rsid w:val="00555E44"/>
    <w:rsid w:val="005575FA"/>
    <w:rsid w:val="00560550"/>
    <w:rsid w:val="00564D25"/>
    <w:rsid w:val="005665A5"/>
    <w:rsid w:val="00566CF0"/>
    <w:rsid w:val="0057505D"/>
    <w:rsid w:val="00575E8D"/>
    <w:rsid w:val="00583C42"/>
    <w:rsid w:val="00585607"/>
    <w:rsid w:val="00592B5F"/>
    <w:rsid w:val="00593BA2"/>
    <w:rsid w:val="00594CE5"/>
    <w:rsid w:val="005950C4"/>
    <w:rsid w:val="005A10D4"/>
    <w:rsid w:val="005A4001"/>
    <w:rsid w:val="005A6A2D"/>
    <w:rsid w:val="005B0E5B"/>
    <w:rsid w:val="005B4B64"/>
    <w:rsid w:val="005B7E9E"/>
    <w:rsid w:val="005C16E7"/>
    <w:rsid w:val="005C4644"/>
    <w:rsid w:val="005C65A3"/>
    <w:rsid w:val="005D1894"/>
    <w:rsid w:val="005D2FD4"/>
    <w:rsid w:val="005D4EEC"/>
    <w:rsid w:val="005D6EA6"/>
    <w:rsid w:val="005E0137"/>
    <w:rsid w:val="005E02ED"/>
    <w:rsid w:val="005E42AD"/>
    <w:rsid w:val="005E5482"/>
    <w:rsid w:val="005E6CA0"/>
    <w:rsid w:val="005E6F22"/>
    <w:rsid w:val="005F2971"/>
    <w:rsid w:val="005F7274"/>
    <w:rsid w:val="005F7968"/>
    <w:rsid w:val="00602B94"/>
    <w:rsid w:val="00602F9F"/>
    <w:rsid w:val="00603CCA"/>
    <w:rsid w:val="00610534"/>
    <w:rsid w:val="0061135E"/>
    <w:rsid w:val="00620158"/>
    <w:rsid w:val="0062534A"/>
    <w:rsid w:val="00625E30"/>
    <w:rsid w:val="00630260"/>
    <w:rsid w:val="00630BF2"/>
    <w:rsid w:val="006326B2"/>
    <w:rsid w:val="006339DA"/>
    <w:rsid w:val="00634B5D"/>
    <w:rsid w:val="00643F10"/>
    <w:rsid w:val="006449C9"/>
    <w:rsid w:val="00647526"/>
    <w:rsid w:val="0065698D"/>
    <w:rsid w:val="00657C7A"/>
    <w:rsid w:val="0066119A"/>
    <w:rsid w:val="00664529"/>
    <w:rsid w:val="00666EB6"/>
    <w:rsid w:val="006677BB"/>
    <w:rsid w:val="006731F3"/>
    <w:rsid w:val="006763E9"/>
    <w:rsid w:val="00676DAD"/>
    <w:rsid w:val="00682662"/>
    <w:rsid w:val="00683AFD"/>
    <w:rsid w:val="00685EC0"/>
    <w:rsid w:val="00690466"/>
    <w:rsid w:val="00691624"/>
    <w:rsid w:val="00691AA7"/>
    <w:rsid w:val="006A3181"/>
    <w:rsid w:val="006A39AE"/>
    <w:rsid w:val="006A6639"/>
    <w:rsid w:val="006B5B69"/>
    <w:rsid w:val="006B5BD4"/>
    <w:rsid w:val="006B6B15"/>
    <w:rsid w:val="006C20C4"/>
    <w:rsid w:val="006C6F09"/>
    <w:rsid w:val="006C7C34"/>
    <w:rsid w:val="006D151A"/>
    <w:rsid w:val="006D1813"/>
    <w:rsid w:val="006D5962"/>
    <w:rsid w:val="006E208B"/>
    <w:rsid w:val="006E27D1"/>
    <w:rsid w:val="006E5B76"/>
    <w:rsid w:val="006E7D43"/>
    <w:rsid w:val="006F2930"/>
    <w:rsid w:val="006F30A0"/>
    <w:rsid w:val="0070422F"/>
    <w:rsid w:val="00704408"/>
    <w:rsid w:val="007045A8"/>
    <w:rsid w:val="00710D71"/>
    <w:rsid w:val="00712CDD"/>
    <w:rsid w:val="00712DC4"/>
    <w:rsid w:val="0071555E"/>
    <w:rsid w:val="00717D75"/>
    <w:rsid w:val="007215C8"/>
    <w:rsid w:val="00725A44"/>
    <w:rsid w:val="00726603"/>
    <w:rsid w:val="007269ED"/>
    <w:rsid w:val="00730790"/>
    <w:rsid w:val="0073304A"/>
    <w:rsid w:val="00733FF8"/>
    <w:rsid w:val="00734D32"/>
    <w:rsid w:val="00740114"/>
    <w:rsid w:val="007408D3"/>
    <w:rsid w:val="00745917"/>
    <w:rsid w:val="007503DD"/>
    <w:rsid w:val="00750D3B"/>
    <w:rsid w:val="00755199"/>
    <w:rsid w:val="00757912"/>
    <w:rsid w:val="00764CCE"/>
    <w:rsid w:val="00767213"/>
    <w:rsid w:val="0077286C"/>
    <w:rsid w:val="00773DC4"/>
    <w:rsid w:val="00776F25"/>
    <w:rsid w:val="00780C0B"/>
    <w:rsid w:val="00781B40"/>
    <w:rsid w:val="00782D8E"/>
    <w:rsid w:val="007837C7"/>
    <w:rsid w:val="00787E14"/>
    <w:rsid w:val="00796A29"/>
    <w:rsid w:val="00796B0F"/>
    <w:rsid w:val="0079708B"/>
    <w:rsid w:val="00797CEE"/>
    <w:rsid w:val="007A7AB2"/>
    <w:rsid w:val="007B149C"/>
    <w:rsid w:val="007B23E4"/>
    <w:rsid w:val="007B56F3"/>
    <w:rsid w:val="007C0B18"/>
    <w:rsid w:val="007C2254"/>
    <w:rsid w:val="007C2458"/>
    <w:rsid w:val="007C27A0"/>
    <w:rsid w:val="007C2EF2"/>
    <w:rsid w:val="007C3BC8"/>
    <w:rsid w:val="007C4779"/>
    <w:rsid w:val="007C51DD"/>
    <w:rsid w:val="007C52AF"/>
    <w:rsid w:val="007D62ED"/>
    <w:rsid w:val="007E0428"/>
    <w:rsid w:val="007E0620"/>
    <w:rsid w:val="007E0821"/>
    <w:rsid w:val="007E264A"/>
    <w:rsid w:val="007E2E1A"/>
    <w:rsid w:val="007E4883"/>
    <w:rsid w:val="007F20CE"/>
    <w:rsid w:val="007F4DC3"/>
    <w:rsid w:val="007F72E1"/>
    <w:rsid w:val="008016A0"/>
    <w:rsid w:val="00805A8C"/>
    <w:rsid w:val="0081079F"/>
    <w:rsid w:val="00811F16"/>
    <w:rsid w:val="00812433"/>
    <w:rsid w:val="00813623"/>
    <w:rsid w:val="008165F9"/>
    <w:rsid w:val="00817FB2"/>
    <w:rsid w:val="00825DCB"/>
    <w:rsid w:val="00830043"/>
    <w:rsid w:val="00834DE3"/>
    <w:rsid w:val="00842FC0"/>
    <w:rsid w:val="008440E1"/>
    <w:rsid w:val="008456D0"/>
    <w:rsid w:val="00845C8A"/>
    <w:rsid w:val="00845DEA"/>
    <w:rsid w:val="0084641A"/>
    <w:rsid w:val="00852B23"/>
    <w:rsid w:val="008576A8"/>
    <w:rsid w:val="00864238"/>
    <w:rsid w:val="008751B4"/>
    <w:rsid w:val="00876ABB"/>
    <w:rsid w:val="00882664"/>
    <w:rsid w:val="00887CFE"/>
    <w:rsid w:val="00891382"/>
    <w:rsid w:val="00891598"/>
    <w:rsid w:val="0089228C"/>
    <w:rsid w:val="00892BE1"/>
    <w:rsid w:val="00892FED"/>
    <w:rsid w:val="0089369E"/>
    <w:rsid w:val="0089383E"/>
    <w:rsid w:val="00895B54"/>
    <w:rsid w:val="0089695F"/>
    <w:rsid w:val="008A3E41"/>
    <w:rsid w:val="008A5D84"/>
    <w:rsid w:val="008A7C5D"/>
    <w:rsid w:val="008B36BD"/>
    <w:rsid w:val="008C0EB3"/>
    <w:rsid w:val="008C226A"/>
    <w:rsid w:val="008C2808"/>
    <w:rsid w:val="008C3CEF"/>
    <w:rsid w:val="008C3DE9"/>
    <w:rsid w:val="008C4571"/>
    <w:rsid w:val="008C48B7"/>
    <w:rsid w:val="008C5D0F"/>
    <w:rsid w:val="008D29D3"/>
    <w:rsid w:val="008D511C"/>
    <w:rsid w:val="008D6F0E"/>
    <w:rsid w:val="008E0B00"/>
    <w:rsid w:val="008E1744"/>
    <w:rsid w:val="008E251D"/>
    <w:rsid w:val="008E26F9"/>
    <w:rsid w:val="008E78DC"/>
    <w:rsid w:val="008F7D64"/>
    <w:rsid w:val="0090043B"/>
    <w:rsid w:val="00910638"/>
    <w:rsid w:val="00910FDD"/>
    <w:rsid w:val="00913C74"/>
    <w:rsid w:val="00914326"/>
    <w:rsid w:val="009170CF"/>
    <w:rsid w:val="00920727"/>
    <w:rsid w:val="009216EB"/>
    <w:rsid w:val="009258BC"/>
    <w:rsid w:val="00926CC2"/>
    <w:rsid w:val="009300B3"/>
    <w:rsid w:val="009300C8"/>
    <w:rsid w:val="0093141D"/>
    <w:rsid w:val="00931710"/>
    <w:rsid w:val="00931723"/>
    <w:rsid w:val="009350CE"/>
    <w:rsid w:val="00943939"/>
    <w:rsid w:val="00946BC1"/>
    <w:rsid w:val="00947EDE"/>
    <w:rsid w:val="00950C93"/>
    <w:rsid w:val="009518A0"/>
    <w:rsid w:val="0095458B"/>
    <w:rsid w:val="00954AEC"/>
    <w:rsid w:val="0095513B"/>
    <w:rsid w:val="00955B10"/>
    <w:rsid w:val="00956B4E"/>
    <w:rsid w:val="009615D9"/>
    <w:rsid w:val="00965FE1"/>
    <w:rsid w:val="009661B0"/>
    <w:rsid w:val="00966569"/>
    <w:rsid w:val="00966906"/>
    <w:rsid w:val="009669EC"/>
    <w:rsid w:val="00967CC9"/>
    <w:rsid w:val="00972766"/>
    <w:rsid w:val="00972AAC"/>
    <w:rsid w:val="009746A3"/>
    <w:rsid w:val="00975516"/>
    <w:rsid w:val="00977BBB"/>
    <w:rsid w:val="00985517"/>
    <w:rsid w:val="00985612"/>
    <w:rsid w:val="009938ED"/>
    <w:rsid w:val="009A0FD5"/>
    <w:rsid w:val="009A1476"/>
    <w:rsid w:val="009A1C4B"/>
    <w:rsid w:val="009B04DD"/>
    <w:rsid w:val="009B4634"/>
    <w:rsid w:val="009B7330"/>
    <w:rsid w:val="009C0ACC"/>
    <w:rsid w:val="009C137D"/>
    <w:rsid w:val="009C38E7"/>
    <w:rsid w:val="009C6E39"/>
    <w:rsid w:val="009D11CF"/>
    <w:rsid w:val="009D1CA2"/>
    <w:rsid w:val="009D3D40"/>
    <w:rsid w:val="009D6008"/>
    <w:rsid w:val="009D725A"/>
    <w:rsid w:val="009E0A4B"/>
    <w:rsid w:val="009E539C"/>
    <w:rsid w:val="009E5828"/>
    <w:rsid w:val="009E744B"/>
    <w:rsid w:val="009E7C72"/>
    <w:rsid w:val="009F02FA"/>
    <w:rsid w:val="009F139E"/>
    <w:rsid w:val="009F567F"/>
    <w:rsid w:val="009F751D"/>
    <w:rsid w:val="00A029DE"/>
    <w:rsid w:val="00A04AFF"/>
    <w:rsid w:val="00A074E8"/>
    <w:rsid w:val="00A10B08"/>
    <w:rsid w:val="00A11091"/>
    <w:rsid w:val="00A128F5"/>
    <w:rsid w:val="00A172D8"/>
    <w:rsid w:val="00A22376"/>
    <w:rsid w:val="00A22EF1"/>
    <w:rsid w:val="00A24190"/>
    <w:rsid w:val="00A27224"/>
    <w:rsid w:val="00A32754"/>
    <w:rsid w:val="00A3289E"/>
    <w:rsid w:val="00A34970"/>
    <w:rsid w:val="00A352A5"/>
    <w:rsid w:val="00A415F5"/>
    <w:rsid w:val="00A42B69"/>
    <w:rsid w:val="00A45438"/>
    <w:rsid w:val="00A50249"/>
    <w:rsid w:val="00A51688"/>
    <w:rsid w:val="00A51B8D"/>
    <w:rsid w:val="00A54A0E"/>
    <w:rsid w:val="00A557CB"/>
    <w:rsid w:val="00A57A40"/>
    <w:rsid w:val="00A57FD4"/>
    <w:rsid w:val="00A60281"/>
    <w:rsid w:val="00A60877"/>
    <w:rsid w:val="00A611FD"/>
    <w:rsid w:val="00A612B3"/>
    <w:rsid w:val="00A61A6E"/>
    <w:rsid w:val="00A62738"/>
    <w:rsid w:val="00A64957"/>
    <w:rsid w:val="00A67B53"/>
    <w:rsid w:val="00A70266"/>
    <w:rsid w:val="00A725BE"/>
    <w:rsid w:val="00A7695D"/>
    <w:rsid w:val="00A769F6"/>
    <w:rsid w:val="00A8385A"/>
    <w:rsid w:val="00A8485B"/>
    <w:rsid w:val="00A87D00"/>
    <w:rsid w:val="00A91674"/>
    <w:rsid w:val="00A92227"/>
    <w:rsid w:val="00A93CEB"/>
    <w:rsid w:val="00AA125F"/>
    <w:rsid w:val="00AA36EE"/>
    <w:rsid w:val="00AA60EA"/>
    <w:rsid w:val="00AA61B3"/>
    <w:rsid w:val="00AA7495"/>
    <w:rsid w:val="00AB3D9D"/>
    <w:rsid w:val="00AB5F1A"/>
    <w:rsid w:val="00AB6F51"/>
    <w:rsid w:val="00AB701F"/>
    <w:rsid w:val="00AC0E27"/>
    <w:rsid w:val="00AC63CE"/>
    <w:rsid w:val="00AC644A"/>
    <w:rsid w:val="00AD4B91"/>
    <w:rsid w:val="00AE052B"/>
    <w:rsid w:val="00AE4305"/>
    <w:rsid w:val="00AE55BF"/>
    <w:rsid w:val="00AE57F7"/>
    <w:rsid w:val="00AF188F"/>
    <w:rsid w:val="00AF4366"/>
    <w:rsid w:val="00AF5EB7"/>
    <w:rsid w:val="00AF6208"/>
    <w:rsid w:val="00AF71DD"/>
    <w:rsid w:val="00B04F39"/>
    <w:rsid w:val="00B069B5"/>
    <w:rsid w:val="00B13B51"/>
    <w:rsid w:val="00B250D5"/>
    <w:rsid w:val="00B26CFB"/>
    <w:rsid w:val="00B32D49"/>
    <w:rsid w:val="00B4033D"/>
    <w:rsid w:val="00B40C64"/>
    <w:rsid w:val="00B44083"/>
    <w:rsid w:val="00B4455E"/>
    <w:rsid w:val="00B4464E"/>
    <w:rsid w:val="00B44CFE"/>
    <w:rsid w:val="00B46189"/>
    <w:rsid w:val="00B52E2A"/>
    <w:rsid w:val="00B53F51"/>
    <w:rsid w:val="00B54454"/>
    <w:rsid w:val="00B5774B"/>
    <w:rsid w:val="00B57B3A"/>
    <w:rsid w:val="00B61EF7"/>
    <w:rsid w:val="00B6314F"/>
    <w:rsid w:val="00B6392E"/>
    <w:rsid w:val="00B63FCB"/>
    <w:rsid w:val="00B6495E"/>
    <w:rsid w:val="00B64AC6"/>
    <w:rsid w:val="00B653C0"/>
    <w:rsid w:val="00B701C2"/>
    <w:rsid w:val="00B7095F"/>
    <w:rsid w:val="00B71D9F"/>
    <w:rsid w:val="00B73D08"/>
    <w:rsid w:val="00B75D7E"/>
    <w:rsid w:val="00B77417"/>
    <w:rsid w:val="00B77A43"/>
    <w:rsid w:val="00B843DF"/>
    <w:rsid w:val="00B8508E"/>
    <w:rsid w:val="00B85A59"/>
    <w:rsid w:val="00B92FD5"/>
    <w:rsid w:val="00B93A99"/>
    <w:rsid w:val="00B94AB5"/>
    <w:rsid w:val="00B95CD3"/>
    <w:rsid w:val="00BA07E7"/>
    <w:rsid w:val="00BA1E62"/>
    <w:rsid w:val="00BA633E"/>
    <w:rsid w:val="00BB2636"/>
    <w:rsid w:val="00BB39E9"/>
    <w:rsid w:val="00BB53F3"/>
    <w:rsid w:val="00BC02B0"/>
    <w:rsid w:val="00BC3C6C"/>
    <w:rsid w:val="00BC740F"/>
    <w:rsid w:val="00BD0CC3"/>
    <w:rsid w:val="00BD12AC"/>
    <w:rsid w:val="00BD34F9"/>
    <w:rsid w:val="00BD57B1"/>
    <w:rsid w:val="00BD64D2"/>
    <w:rsid w:val="00BE092E"/>
    <w:rsid w:val="00BE49F1"/>
    <w:rsid w:val="00BE4B38"/>
    <w:rsid w:val="00BE4D1B"/>
    <w:rsid w:val="00BE67F6"/>
    <w:rsid w:val="00BF5794"/>
    <w:rsid w:val="00BF69E7"/>
    <w:rsid w:val="00BF7D26"/>
    <w:rsid w:val="00C01153"/>
    <w:rsid w:val="00C02D53"/>
    <w:rsid w:val="00C04BF5"/>
    <w:rsid w:val="00C04DC6"/>
    <w:rsid w:val="00C126DD"/>
    <w:rsid w:val="00C145B6"/>
    <w:rsid w:val="00C20CA4"/>
    <w:rsid w:val="00C26256"/>
    <w:rsid w:val="00C35252"/>
    <w:rsid w:val="00C36420"/>
    <w:rsid w:val="00C36C06"/>
    <w:rsid w:val="00C41466"/>
    <w:rsid w:val="00C437F8"/>
    <w:rsid w:val="00C4384B"/>
    <w:rsid w:val="00C45330"/>
    <w:rsid w:val="00C479AB"/>
    <w:rsid w:val="00C51B6E"/>
    <w:rsid w:val="00C533D1"/>
    <w:rsid w:val="00C55325"/>
    <w:rsid w:val="00C5569B"/>
    <w:rsid w:val="00C56225"/>
    <w:rsid w:val="00C57488"/>
    <w:rsid w:val="00C5788F"/>
    <w:rsid w:val="00C603C4"/>
    <w:rsid w:val="00C631E3"/>
    <w:rsid w:val="00C64B7B"/>
    <w:rsid w:val="00C669E7"/>
    <w:rsid w:val="00C67066"/>
    <w:rsid w:val="00C73834"/>
    <w:rsid w:val="00C7413F"/>
    <w:rsid w:val="00C74C29"/>
    <w:rsid w:val="00C75606"/>
    <w:rsid w:val="00C76248"/>
    <w:rsid w:val="00C7694B"/>
    <w:rsid w:val="00C800BD"/>
    <w:rsid w:val="00C81E71"/>
    <w:rsid w:val="00C827E0"/>
    <w:rsid w:val="00C953B2"/>
    <w:rsid w:val="00C96A72"/>
    <w:rsid w:val="00C9729B"/>
    <w:rsid w:val="00CA1C76"/>
    <w:rsid w:val="00CA280A"/>
    <w:rsid w:val="00CA315B"/>
    <w:rsid w:val="00CB1753"/>
    <w:rsid w:val="00CC00D8"/>
    <w:rsid w:val="00CC1F1A"/>
    <w:rsid w:val="00CC2C63"/>
    <w:rsid w:val="00CC308A"/>
    <w:rsid w:val="00CC5C27"/>
    <w:rsid w:val="00CC6376"/>
    <w:rsid w:val="00CD51AF"/>
    <w:rsid w:val="00CD557C"/>
    <w:rsid w:val="00CD566B"/>
    <w:rsid w:val="00CD67B3"/>
    <w:rsid w:val="00CE3462"/>
    <w:rsid w:val="00CE373D"/>
    <w:rsid w:val="00CF0562"/>
    <w:rsid w:val="00CF1B9A"/>
    <w:rsid w:val="00CF2221"/>
    <w:rsid w:val="00D043A7"/>
    <w:rsid w:val="00D05B54"/>
    <w:rsid w:val="00D11924"/>
    <w:rsid w:val="00D121A1"/>
    <w:rsid w:val="00D132A4"/>
    <w:rsid w:val="00D15489"/>
    <w:rsid w:val="00D15C2B"/>
    <w:rsid w:val="00D16589"/>
    <w:rsid w:val="00D17AE2"/>
    <w:rsid w:val="00D205FF"/>
    <w:rsid w:val="00D22BA9"/>
    <w:rsid w:val="00D23618"/>
    <w:rsid w:val="00D26468"/>
    <w:rsid w:val="00D32097"/>
    <w:rsid w:val="00D32CB4"/>
    <w:rsid w:val="00D35E98"/>
    <w:rsid w:val="00D3620C"/>
    <w:rsid w:val="00D40B0B"/>
    <w:rsid w:val="00D47255"/>
    <w:rsid w:val="00D4768F"/>
    <w:rsid w:val="00D47F7B"/>
    <w:rsid w:val="00D50863"/>
    <w:rsid w:val="00D518CA"/>
    <w:rsid w:val="00D53C43"/>
    <w:rsid w:val="00D55275"/>
    <w:rsid w:val="00D56465"/>
    <w:rsid w:val="00D565E3"/>
    <w:rsid w:val="00D56A5F"/>
    <w:rsid w:val="00D60A8B"/>
    <w:rsid w:val="00D63F57"/>
    <w:rsid w:val="00D64441"/>
    <w:rsid w:val="00D74E12"/>
    <w:rsid w:val="00D81F6F"/>
    <w:rsid w:val="00D82E74"/>
    <w:rsid w:val="00D87F0D"/>
    <w:rsid w:val="00D92185"/>
    <w:rsid w:val="00D936ED"/>
    <w:rsid w:val="00D95D58"/>
    <w:rsid w:val="00D97D81"/>
    <w:rsid w:val="00DA42FF"/>
    <w:rsid w:val="00DB1B54"/>
    <w:rsid w:val="00DB4026"/>
    <w:rsid w:val="00DB4F7D"/>
    <w:rsid w:val="00DB5BC6"/>
    <w:rsid w:val="00DB66D3"/>
    <w:rsid w:val="00DC1553"/>
    <w:rsid w:val="00DD43B0"/>
    <w:rsid w:val="00DD5520"/>
    <w:rsid w:val="00DD7378"/>
    <w:rsid w:val="00DE27BC"/>
    <w:rsid w:val="00DE5650"/>
    <w:rsid w:val="00DE6127"/>
    <w:rsid w:val="00DF0630"/>
    <w:rsid w:val="00DF2ACA"/>
    <w:rsid w:val="00E005F2"/>
    <w:rsid w:val="00E0108F"/>
    <w:rsid w:val="00E043CB"/>
    <w:rsid w:val="00E045D3"/>
    <w:rsid w:val="00E1349E"/>
    <w:rsid w:val="00E13C1B"/>
    <w:rsid w:val="00E1451D"/>
    <w:rsid w:val="00E16784"/>
    <w:rsid w:val="00E20796"/>
    <w:rsid w:val="00E21216"/>
    <w:rsid w:val="00E2135F"/>
    <w:rsid w:val="00E2438D"/>
    <w:rsid w:val="00E24A3F"/>
    <w:rsid w:val="00E331C0"/>
    <w:rsid w:val="00E34134"/>
    <w:rsid w:val="00E34263"/>
    <w:rsid w:val="00E35947"/>
    <w:rsid w:val="00E35C40"/>
    <w:rsid w:val="00E36CB2"/>
    <w:rsid w:val="00E40F04"/>
    <w:rsid w:val="00E4114E"/>
    <w:rsid w:val="00E4685A"/>
    <w:rsid w:val="00E46AF8"/>
    <w:rsid w:val="00E47D4D"/>
    <w:rsid w:val="00E558C9"/>
    <w:rsid w:val="00E62B83"/>
    <w:rsid w:val="00E63B32"/>
    <w:rsid w:val="00E64E02"/>
    <w:rsid w:val="00E6616F"/>
    <w:rsid w:val="00E735C3"/>
    <w:rsid w:val="00E76059"/>
    <w:rsid w:val="00E828A8"/>
    <w:rsid w:val="00E852A2"/>
    <w:rsid w:val="00E87830"/>
    <w:rsid w:val="00E92C32"/>
    <w:rsid w:val="00E95697"/>
    <w:rsid w:val="00E95D22"/>
    <w:rsid w:val="00EA2B3C"/>
    <w:rsid w:val="00EA3400"/>
    <w:rsid w:val="00EA4F36"/>
    <w:rsid w:val="00EB0DA4"/>
    <w:rsid w:val="00EB3575"/>
    <w:rsid w:val="00EB4152"/>
    <w:rsid w:val="00EB63D8"/>
    <w:rsid w:val="00EB6504"/>
    <w:rsid w:val="00EB78EC"/>
    <w:rsid w:val="00EC2535"/>
    <w:rsid w:val="00EC4601"/>
    <w:rsid w:val="00EC5518"/>
    <w:rsid w:val="00EC76DA"/>
    <w:rsid w:val="00ED06F5"/>
    <w:rsid w:val="00ED07CC"/>
    <w:rsid w:val="00ED6687"/>
    <w:rsid w:val="00ED715D"/>
    <w:rsid w:val="00EE126B"/>
    <w:rsid w:val="00EE22F3"/>
    <w:rsid w:val="00EE7973"/>
    <w:rsid w:val="00EF0AF6"/>
    <w:rsid w:val="00EF14AE"/>
    <w:rsid w:val="00EF2136"/>
    <w:rsid w:val="00EF31A7"/>
    <w:rsid w:val="00EF3564"/>
    <w:rsid w:val="00EF3F7D"/>
    <w:rsid w:val="00F0507B"/>
    <w:rsid w:val="00F06A51"/>
    <w:rsid w:val="00F10C5C"/>
    <w:rsid w:val="00F117AC"/>
    <w:rsid w:val="00F120D3"/>
    <w:rsid w:val="00F124D1"/>
    <w:rsid w:val="00F13A97"/>
    <w:rsid w:val="00F151A0"/>
    <w:rsid w:val="00F21AF5"/>
    <w:rsid w:val="00F22F38"/>
    <w:rsid w:val="00F2498D"/>
    <w:rsid w:val="00F2538D"/>
    <w:rsid w:val="00F259D8"/>
    <w:rsid w:val="00F26244"/>
    <w:rsid w:val="00F26D58"/>
    <w:rsid w:val="00F31234"/>
    <w:rsid w:val="00F31368"/>
    <w:rsid w:val="00F32EF1"/>
    <w:rsid w:val="00F33BD6"/>
    <w:rsid w:val="00F342CC"/>
    <w:rsid w:val="00F40933"/>
    <w:rsid w:val="00F42E1E"/>
    <w:rsid w:val="00F51F15"/>
    <w:rsid w:val="00F558B4"/>
    <w:rsid w:val="00F55A37"/>
    <w:rsid w:val="00F55E8E"/>
    <w:rsid w:val="00F611EB"/>
    <w:rsid w:val="00F65402"/>
    <w:rsid w:val="00F711E2"/>
    <w:rsid w:val="00F726B8"/>
    <w:rsid w:val="00F735C6"/>
    <w:rsid w:val="00F8408F"/>
    <w:rsid w:val="00F906EF"/>
    <w:rsid w:val="00F92165"/>
    <w:rsid w:val="00F9288C"/>
    <w:rsid w:val="00FA0512"/>
    <w:rsid w:val="00FA1742"/>
    <w:rsid w:val="00FA239A"/>
    <w:rsid w:val="00FA27C0"/>
    <w:rsid w:val="00FA4143"/>
    <w:rsid w:val="00FA62B9"/>
    <w:rsid w:val="00FA69D3"/>
    <w:rsid w:val="00FA7C74"/>
    <w:rsid w:val="00FB00A5"/>
    <w:rsid w:val="00FB022C"/>
    <w:rsid w:val="00FB3892"/>
    <w:rsid w:val="00FB4C7C"/>
    <w:rsid w:val="00FB566E"/>
    <w:rsid w:val="00FB6C5D"/>
    <w:rsid w:val="00FC118E"/>
    <w:rsid w:val="00FC1207"/>
    <w:rsid w:val="00FC2706"/>
    <w:rsid w:val="00FC4BB5"/>
    <w:rsid w:val="00FD1C75"/>
    <w:rsid w:val="00FD1EB1"/>
    <w:rsid w:val="00FD21BC"/>
    <w:rsid w:val="00FD304B"/>
    <w:rsid w:val="00FD4EAB"/>
    <w:rsid w:val="00FD5B9F"/>
    <w:rsid w:val="00FE0260"/>
    <w:rsid w:val="00FE5CDF"/>
    <w:rsid w:val="00FF36B3"/>
    <w:rsid w:val="00FF5F7A"/>
    <w:rsid w:val="00FF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>
      <v:stroke endarrow="block"/>
    </o:shapedefaults>
    <o:shapelayout v:ext="edit">
      <o:idmap v:ext="edit" data="1"/>
    </o:shapelayout>
  </w:shapeDefaults>
  <w:decimalSymbol w:val=","/>
  <w:listSeparator w:val=";"/>
  <w14:docId w14:val="1D54314D"/>
  <w15:chartTrackingRefBased/>
  <w15:docId w15:val="{198B32CD-0AEA-4884-B72D-220FDE2FD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Malgun Gothic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6A2D"/>
    <w:pPr>
      <w:spacing w:after="200"/>
    </w:pPr>
    <w:rPr>
      <w:rFonts w:ascii="Arial" w:hAnsi="Arial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120D47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28"/>
      <w:szCs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455C91"/>
    <w:pPr>
      <w:numPr>
        <w:ilvl w:val="1"/>
      </w:numPr>
      <w:pBdr>
        <w:top w:val="none" w:sz="0" w:space="0" w:color="auto"/>
      </w:pBdr>
      <w:tabs>
        <w:tab w:val="clear" w:pos="763"/>
      </w:tabs>
      <w:spacing w:before="180"/>
      <w:ind w:left="425" w:hanging="425"/>
      <w:outlineLvl w:val="1"/>
    </w:pPr>
    <w:rPr>
      <w:sz w:val="24"/>
      <w:szCs w:val="32"/>
    </w:rPr>
  </w:style>
  <w:style w:type="paragraph" w:styleId="Heading3">
    <w:name w:val="heading 3"/>
    <w:basedOn w:val="Heading2"/>
    <w:next w:val="Normal"/>
    <w:link w:val="Heading3Char"/>
    <w:qFormat/>
    <w:rsid w:val="00120D47"/>
    <w:pPr>
      <w:numPr>
        <w:ilvl w:val="2"/>
      </w:numPr>
      <w:spacing w:before="120"/>
      <w:outlineLvl w:val="2"/>
    </w:pPr>
    <w:rPr>
      <w:sz w:val="22"/>
      <w:szCs w:val="28"/>
      <w:u w:val="single"/>
    </w:rPr>
  </w:style>
  <w:style w:type="paragraph" w:styleId="Heading4">
    <w:name w:val="heading 4"/>
    <w:basedOn w:val="Heading3"/>
    <w:next w:val="Normal"/>
    <w:link w:val="Heading4Char"/>
    <w:qFormat/>
    <w:rsid w:val="00120D4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120D4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20D47"/>
    <w:pPr>
      <w:keepNext/>
      <w:keepLines/>
      <w:numPr>
        <w:ilvl w:val="5"/>
        <w:numId w:val="2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5"/>
    </w:pPr>
    <w:rPr>
      <w:rFonts w:eastAsia="Times New Roman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120D47"/>
    <w:pPr>
      <w:keepNext/>
      <w:keepLines/>
      <w:numPr>
        <w:ilvl w:val="6"/>
        <w:numId w:val="2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6"/>
    </w:pPr>
    <w:rPr>
      <w:rFonts w:eastAsia="Times New Roman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120D4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D4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-title">
    <w:name w:val="Doc-title"/>
    <w:basedOn w:val="Normal"/>
    <w:next w:val="Normal"/>
    <w:link w:val="Doc-titleChar"/>
    <w:qFormat/>
    <w:rsid w:val="00740114"/>
    <w:pPr>
      <w:spacing w:after="0"/>
      <w:ind w:left="1260" w:hanging="1260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740114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uiPriority w:val="99"/>
    <w:qFormat/>
    <w:rsid w:val="0074011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43D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343D3"/>
    <w:rPr>
      <w:rFonts w:ascii="Tahoma" w:hAnsi="Tahoma" w:cs="Tahoma"/>
      <w:sz w:val="16"/>
      <w:szCs w:val="16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A62738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A62738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A62738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120D47"/>
    <w:rPr>
      <w:rFonts w:ascii="Arial" w:eastAsia="Times New Roman" w:hAnsi="Arial" w:cs="Arial"/>
      <w:sz w:val="28"/>
      <w:szCs w:val="36"/>
      <w:lang w:eastAsia="zh-CN"/>
    </w:rPr>
  </w:style>
  <w:style w:type="character" w:customStyle="1" w:styleId="Heading2Char">
    <w:name w:val="Heading 2 Char"/>
    <w:link w:val="Heading2"/>
    <w:rsid w:val="00455C91"/>
    <w:rPr>
      <w:rFonts w:ascii="Arial" w:eastAsia="Times New Roman" w:hAnsi="Arial" w:cs="Arial"/>
      <w:sz w:val="24"/>
      <w:szCs w:val="32"/>
      <w:lang w:eastAsia="zh-CN"/>
    </w:rPr>
  </w:style>
  <w:style w:type="character" w:customStyle="1" w:styleId="Heading3Char">
    <w:name w:val="Heading 3 Char"/>
    <w:link w:val="Heading3"/>
    <w:rsid w:val="00120D47"/>
    <w:rPr>
      <w:rFonts w:ascii="Arial" w:eastAsia="Times New Roman" w:hAnsi="Arial" w:cs="Arial"/>
      <w:sz w:val="22"/>
      <w:szCs w:val="28"/>
      <w:u w:val="single"/>
      <w:lang w:eastAsia="zh-CN"/>
    </w:rPr>
  </w:style>
  <w:style w:type="character" w:customStyle="1" w:styleId="Heading4Char">
    <w:name w:val="Heading 4 Char"/>
    <w:link w:val="Heading4"/>
    <w:rsid w:val="00120D47"/>
    <w:rPr>
      <w:rFonts w:ascii="Arial" w:eastAsia="Times New Roman" w:hAnsi="Arial" w:cs="Arial"/>
      <w:sz w:val="24"/>
      <w:szCs w:val="24"/>
      <w:u w:val="single"/>
      <w:lang w:eastAsia="zh-CN"/>
    </w:rPr>
  </w:style>
  <w:style w:type="character" w:customStyle="1" w:styleId="Heading5Char">
    <w:name w:val="Heading 5 Char"/>
    <w:link w:val="Heading5"/>
    <w:rsid w:val="00120D47"/>
    <w:rPr>
      <w:rFonts w:ascii="Arial" w:eastAsia="Times New Roman" w:hAnsi="Arial" w:cs="Arial"/>
      <w:sz w:val="22"/>
      <w:szCs w:val="22"/>
      <w:u w:val="single"/>
      <w:lang w:eastAsia="zh-CN"/>
    </w:rPr>
  </w:style>
  <w:style w:type="character" w:customStyle="1" w:styleId="Heading6Char">
    <w:name w:val="Heading 6 Char"/>
    <w:link w:val="Heading6"/>
    <w:rsid w:val="00120D47"/>
    <w:rPr>
      <w:rFonts w:ascii="Arial" w:eastAsia="Times New Roman" w:hAnsi="Arial" w:cs="Arial"/>
      <w:lang w:eastAsia="zh-CN"/>
    </w:rPr>
  </w:style>
  <w:style w:type="character" w:customStyle="1" w:styleId="Heading7Char">
    <w:name w:val="Heading 7 Char"/>
    <w:link w:val="Heading7"/>
    <w:rsid w:val="00120D47"/>
    <w:rPr>
      <w:rFonts w:ascii="Arial" w:eastAsia="Times New Roman" w:hAnsi="Arial" w:cs="Arial"/>
      <w:lang w:eastAsia="zh-CN"/>
    </w:rPr>
  </w:style>
  <w:style w:type="character" w:customStyle="1" w:styleId="Heading8Char">
    <w:name w:val="Heading 8 Char"/>
    <w:link w:val="Heading8"/>
    <w:rsid w:val="00120D47"/>
    <w:rPr>
      <w:rFonts w:ascii="Arial" w:eastAsia="Times New Roman" w:hAnsi="Arial" w:cs="Arial"/>
      <w:lang w:eastAsia="zh-CN"/>
    </w:rPr>
  </w:style>
  <w:style w:type="character" w:customStyle="1" w:styleId="Heading9Char">
    <w:name w:val="Heading 9 Char"/>
    <w:link w:val="Heading9"/>
    <w:rsid w:val="00120D47"/>
    <w:rPr>
      <w:rFonts w:ascii="Arial" w:eastAsia="Times New Roman" w:hAnsi="Arial" w:cs="Arial"/>
      <w:lang w:eastAsia="zh-CN"/>
    </w:rPr>
  </w:style>
  <w:style w:type="paragraph" w:customStyle="1" w:styleId="3GPPHeader">
    <w:name w:val="3GPP_Header"/>
    <w:basedOn w:val="Normal"/>
    <w:link w:val="3GPPHeaderChar"/>
    <w:rsid w:val="00120D4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ascii="Times New Roman" w:eastAsia="Times New Roman" w:hAnsi="Times New Roman"/>
      <w:b/>
      <w:sz w:val="24"/>
      <w:szCs w:val="20"/>
      <w:lang w:val="en-GB" w:eastAsia="zh-CN"/>
    </w:rPr>
  </w:style>
  <w:style w:type="character" w:customStyle="1" w:styleId="3GPPHeaderChar">
    <w:name w:val="3GPP_Header Char"/>
    <w:link w:val="3GPPHeader"/>
    <w:rsid w:val="00120D47"/>
    <w:rPr>
      <w:rFonts w:ascii="Times New Roman" w:eastAsia="Times New Roman" w:hAnsi="Times New Roman" w:cs="Times New Roman"/>
      <w:b/>
      <w:sz w:val="24"/>
      <w:szCs w:val="20"/>
      <w:lang w:val="en-GB" w:eastAsia="zh-CN"/>
    </w:rPr>
  </w:style>
  <w:style w:type="table" w:styleId="TableGrid">
    <w:name w:val="Table Grid"/>
    <w:basedOn w:val="TableNormal"/>
    <w:rsid w:val="0037629E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semiHidden/>
    <w:unhideWhenUsed/>
    <w:rsid w:val="00CE3462"/>
    <w:rPr>
      <w:color w:val="800080"/>
      <w:u w:val="single"/>
    </w:rPr>
  </w:style>
  <w:style w:type="character" w:styleId="CommentReference">
    <w:name w:val="annotation reference"/>
    <w:uiPriority w:val="99"/>
    <w:semiHidden/>
    <w:unhideWhenUsed/>
    <w:rsid w:val="00D26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6468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646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646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26468"/>
    <w:rPr>
      <w:b/>
      <w:bCs/>
    </w:rPr>
  </w:style>
  <w:style w:type="paragraph" w:styleId="Revision">
    <w:name w:val="Revision"/>
    <w:hidden/>
    <w:uiPriority w:val="99"/>
    <w:semiHidden/>
    <w:rsid w:val="00F117AC"/>
    <w:rPr>
      <w:sz w:val="22"/>
      <w:szCs w:val="22"/>
      <w:lang w:val="en-US" w:eastAsia="en-US"/>
    </w:rPr>
  </w:style>
  <w:style w:type="paragraph" w:customStyle="1" w:styleId="Doc-text2">
    <w:name w:val="Doc-text2"/>
    <w:basedOn w:val="Normal"/>
    <w:link w:val="Doc-text2Char"/>
    <w:rsid w:val="002F703D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rsid w:val="002F703D"/>
    <w:rPr>
      <w:rFonts w:ascii="Arial" w:eastAsia="MS Mincho" w:hAnsi="Arial"/>
      <w:szCs w:val="24"/>
      <w:lang w:val="en-GB" w:eastAsia="en-GB" w:bidi="ar-SA"/>
    </w:rPr>
  </w:style>
  <w:style w:type="character" w:customStyle="1" w:styleId="msoins0">
    <w:name w:val="msoins"/>
    <w:basedOn w:val="DefaultParagraphFont"/>
    <w:rsid w:val="000C4330"/>
  </w:style>
  <w:style w:type="paragraph" w:customStyle="1" w:styleId="NO">
    <w:name w:val="NO"/>
    <w:basedOn w:val="Normal"/>
    <w:link w:val="NOChar"/>
    <w:qFormat/>
    <w:rsid w:val="00445FD8"/>
    <w:pPr>
      <w:keepLines/>
      <w:spacing w:after="180"/>
      <w:ind w:left="1135" w:hanging="851"/>
    </w:pPr>
    <w:rPr>
      <w:rFonts w:ascii="Times New Roman" w:eastAsia="Times New Roman" w:hAnsi="Times New Roman"/>
      <w:szCs w:val="20"/>
      <w:lang w:val="en-GB"/>
    </w:rPr>
  </w:style>
  <w:style w:type="paragraph" w:customStyle="1" w:styleId="B1">
    <w:name w:val="B1"/>
    <w:basedOn w:val="List"/>
    <w:link w:val="B1Char"/>
    <w:qFormat/>
    <w:rsid w:val="000A7088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ascii="Times New Roman" w:eastAsia="Times New Roman" w:hAnsi="Times New Roman"/>
      <w:szCs w:val="20"/>
      <w:lang w:val="en-GB"/>
    </w:rPr>
  </w:style>
  <w:style w:type="character" w:customStyle="1" w:styleId="B1Char">
    <w:name w:val="B1 Char"/>
    <w:link w:val="B1"/>
    <w:qFormat/>
    <w:rsid w:val="000A7088"/>
    <w:rPr>
      <w:lang w:val="en-GB" w:eastAsia="en-US" w:bidi="ar-SA"/>
    </w:rPr>
  </w:style>
  <w:style w:type="paragraph" w:styleId="List">
    <w:name w:val="List"/>
    <w:basedOn w:val="Normal"/>
    <w:rsid w:val="000A7088"/>
    <w:pPr>
      <w:ind w:left="283" w:hanging="283"/>
    </w:pPr>
  </w:style>
  <w:style w:type="paragraph" w:styleId="FootnoteText">
    <w:name w:val="footnote text"/>
    <w:basedOn w:val="Normal"/>
    <w:semiHidden/>
    <w:rsid w:val="00730790"/>
    <w:rPr>
      <w:szCs w:val="20"/>
    </w:rPr>
  </w:style>
  <w:style w:type="character" w:styleId="FootnoteReference">
    <w:name w:val="footnote reference"/>
    <w:semiHidden/>
    <w:rsid w:val="00730790"/>
    <w:rPr>
      <w:vertAlign w:val="superscript"/>
    </w:rPr>
  </w:style>
  <w:style w:type="paragraph" w:styleId="Header">
    <w:name w:val="header"/>
    <w:basedOn w:val="Normal"/>
    <w:rsid w:val="00730790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730790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730790"/>
  </w:style>
  <w:style w:type="paragraph" w:styleId="TOC1">
    <w:name w:val="toc 1"/>
    <w:basedOn w:val="Normal"/>
    <w:next w:val="Normal"/>
    <w:autoRedefine/>
    <w:semiHidden/>
    <w:rsid w:val="003C1556"/>
  </w:style>
  <w:style w:type="paragraph" w:styleId="TOC2">
    <w:name w:val="toc 2"/>
    <w:basedOn w:val="Normal"/>
    <w:next w:val="Normal"/>
    <w:autoRedefine/>
    <w:semiHidden/>
    <w:rsid w:val="003C1556"/>
    <w:pPr>
      <w:ind w:left="200"/>
    </w:pPr>
  </w:style>
  <w:style w:type="paragraph" w:customStyle="1" w:styleId="PL">
    <w:name w:val="PL"/>
    <w:link w:val="PLChar"/>
    <w:rsid w:val="009665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character" w:customStyle="1" w:styleId="PLChar">
    <w:name w:val="PL Char"/>
    <w:link w:val="PL"/>
    <w:rsid w:val="00966569"/>
    <w:rPr>
      <w:rFonts w:ascii="Courier New" w:eastAsia="Times New Roman" w:hAnsi="Courier New"/>
      <w:noProof/>
      <w:sz w:val="16"/>
      <w:lang w:val="en-GB" w:eastAsia="ja-JP" w:bidi="ar-SA"/>
    </w:rPr>
  </w:style>
  <w:style w:type="character" w:styleId="UnresolvedMention">
    <w:name w:val="Unresolved Mention"/>
    <w:uiPriority w:val="99"/>
    <w:semiHidden/>
    <w:unhideWhenUsed/>
    <w:rsid w:val="00EC4601"/>
    <w:rPr>
      <w:color w:val="808080"/>
      <w:shd w:val="clear" w:color="auto" w:fill="E6E6E6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F55E8E"/>
    <w:rPr>
      <w:rFonts w:ascii="Arial" w:hAnsi="Arial"/>
      <w:szCs w:val="22"/>
      <w:lang w:val="en-US" w:eastAsia="en-US"/>
    </w:rPr>
  </w:style>
  <w:style w:type="paragraph" w:styleId="NormalWeb">
    <w:name w:val="Normal (Web)"/>
    <w:basedOn w:val="Normal"/>
    <w:uiPriority w:val="99"/>
    <w:unhideWhenUsed/>
    <w:rsid w:val="00F55E8E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Agreement">
    <w:name w:val="Agreement"/>
    <w:basedOn w:val="Normal"/>
    <w:next w:val="Normal"/>
    <w:qFormat/>
    <w:rsid w:val="00BC3C6C"/>
    <w:pPr>
      <w:numPr>
        <w:numId w:val="5"/>
      </w:numPr>
      <w:tabs>
        <w:tab w:val="num" w:pos="1619"/>
      </w:tabs>
      <w:overflowPunct w:val="0"/>
      <w:autoSpaceDE w:val="0"/>
      <w:autoSpaceDN w:val="0"/>
      <w:adjustRightInd w:val="0"/>
      <w:spacing w:before="60" w:after="0"/>
      <w:ind w:left="1616" w:hanging="357"/>
      <w:textAlignment w:val="baseline"/>
    </w:pPr>
    <w:rPr>
      <w:rFonts w:eastAsia="Times New Roman"/>
      <w:b/>
      <w:szCs w:val="20"/>
      <w:lang w:val="en-GB" w:eastAsia="ja-JP"/>
    </w:rPr>
  </w:style>
  <w:style w:type="character" w:customStyle="1" w:styleId="NOChar">
    <w:name w:val="NO Char"/>
    <w:link w:val="NO"/>
    <w:qFormat/>
    <w:rsid w:val="009E539C"/>
    <w:rPr>
      <w:rFonts w:ascii="Times New Roman" w:eastAsia="Times New Roman" w:hAnsi="Times New Roman"/>
      <w:lang w:eastAsia="en-US"/>
    </w:rPr>
  </w:style>
  <w:style w:type="paragraph" w:customStyle="1" w:styleId="B2">
    <w:name w:val="B2"/>
    <w:basedOn w:val="List2"/>
    <w:link w:val="B2Char"/>
    <w:qFormat/>
    <w:rsid w:val="009C137D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ascii="Times New Roman" w:eastAsia="Times New Roman" w:hAnsi="Times New Roman"/>
      <w:szCs w:val="20"/>
      <w:lang w:val="en-GB" w:eastAsia="ja-JP"/>
    </w:rPr>
  </w:style>
  <w:style w:type="character" w:customStyle="1" w:styleId="NOChar1">
    <w:name w:val="NO Char1"/>
    <w:qFormat/>
    <w:rsid w:val="009C137D"/>
  </w:style>
  <w:style w:type="character" w:customStyle="1" w:styleId="B2Char">
    <w:name w:val="B2 Char"/>
    <w:link w:val="B2"/>
    <w:qFormat/>
    <w:rsid w:val="009C137D"/>
    <w:rPr>
      <w:rFonts w:ascii="Times New Roman" w:eastAsia="Times New Roman" w:hAnsi="Times New Roman"/>
      <w:lang w:eastAsia="ja-JP"/>
    </w:rPr>
  </w:style>
  <w:style w:type="paragraph" w:styleId="List2">
    <w:name w:val="List 2"/>
    <w:basedOn w:val="Normal"/>
    <w:uiPriority w:val="99"/>
    <w:semiHidden/>
    <w:unhideWhenUsed/>
    <w:rsid w:val="009C137D"/>
    <w:pPr>
      <w:ind w:left="566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479498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654810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3607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6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024164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5450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9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89968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2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15532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60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656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202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4262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3516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54567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9106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1351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5398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3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524478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23077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20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139657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559599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541420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55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364468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759337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50082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565891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0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5905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9122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674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9933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21896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16332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08489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7257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7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1900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62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771726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9763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620686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565753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40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714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33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215573">
          <w:marLeft w:val="1411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765990">
          <w:marLeft w:val="1411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9672">
          <w:marLeft w:val="85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70597">
          <w:marLeft w:val="1411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2475">
          <w:marLeft w:val="85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55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843491">
          <w:marLeft w:val="1411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68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54301">
          <w:marLeft w:val="274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64427">
          <w:marLeft w:val="274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09764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17923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2331">
          <w:marLeft w:val="274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27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0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369369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2217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7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4169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22170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3gpp.org/ftp/tsg_ran/WG2_RL2//TSGR2_116bis-e/Docs/R2-2201837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901</Words>
  <Characters>5142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6031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VAN DER ZEE</dc:creator>
  <cp:keywords/>
  <cp:lastModifiedBy>Ericsson Martin</cp:lastModifiedBy>
  <cp:revision>24</cp:revision>
  <cp:lastPrinted>2009-10-21T14:47:00Z</cp:lastPrinted>
  <dcterms:created xsi:type="dcterms:W3CDTF">2022-04-18T08:31:00Z</dcterms:created>
  <dcterms:modified xsi:type="dcterms:W3CDTF">2022-04-25T17:47:00Z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